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51" w:rsidRPr="0020138A" w:rsidRDefault="008916D6" w:rsidP="009B1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KOBO CHAN</w:t>
      </w:r>
      <w:r w:rsidR="009B1A51">
        <w:rPr>
          <w:rFonts w:ascii="Times New Roman" w:hAnsi="Times New Roman" w:cs="Times New Roman"/>
          <w:sz w:val="24"/>
          <w:szCs w:val="24"/>
        </w:rPr>
        <w:t xml:space="preserve"> Company </w:t>
      </w:r>
      <w:proofErr w:type="spellStart"/>
      <w:r w:rsidR="009B1A51">
        <w:rPr>
          <w:rFonts w:ascii="Times New Roman" w:hAnsi="Times New Roman" w:cs="Times New Roman"/>
          <w:sz w:val="24"/>
          <w:szCs w:val="24"/>
        </w:rPr>
        <w:t>manufacters</w:t>
      </w:r>
      <w:proofErr w:type="spellEnd"/>
      <w:r w:rsidR="009B1A51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gramStart"/>
      <w:r w:rsidR="009B1A51">
        <w:rPr>
          <w:rFonts w:ascii="Times New Roman" w:hAnsi="Times New Roman" w:cs="Times New Roman"/>
          <w:sz w:val="24"/>
          <w:szCs w:val="24"/>
        </w:rPr>
        <w:t xml:space="preserve">equipment </w:t>
      </w:r>
      <w:r w:rsidR="009B1A51" w:rsidRPr="00201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1A51" w:rsidRPr="0020138A">
        <w:rPr>
          <w:rFonts w:ascii="Times New Roman" w:hAnsi="Times New Roman" w:cs="Times New Roman"/>
          <w:sz w:val="24"/>
          <w:szCs w:val="24"/>
        </w:rPr>
        <w:t xml:space="preserve"> The company uses a process cost system with an average cost flow assumption. It maintains a separate work in process account for each </w:t>
      </w:r>
      <w:proofErr w:type="spellStart"/>
      <w:proofErr w:type="gramStart"/>
      <w:r w:rsidR="009B1A51" w:rsidRPr="0020138A">
        <w:rPr>
          <w:rFonts w:ascii="Times New Roman" w:hAnsi="Times New Roman" w:cs="Times New Roman"/>
          <w:sz w:val="24"/>
          <w:szCs w:val="24"/>
        </w:rPr>
        <w:t>ot</w:t>
      </w:r>
      <w:proofErr w:type="spellEnd"/>
      <w:proofErr w:type="gramEnd"/>
      <w:r w:rsidR="009B1A51" w:rsidRPr="0020138A">
        <w:rPr>
          <w:rFonts w:ascii="Times New Roman" w:hAnsi="Times New Roman" w:cs="Times New Roman"/>
          <w:sz w:val="24"/>
          <w:szCs w:val="24"/>
        </w:rPr>
        <w:t xml:space="preserve"> its two producing departments, </w:t>
      </w:r>
      <w:r w:rsidR="009B1A51">
        <w:rPr>
          <w:rFonts w:ascii="Times New Roman" w:hAnsi="Times New Roman" w:cs="Times New Roman"/>
          <w:sz w:val="24"/>
          <w:szCs w:val="24"/>
        </w:rPr>
        <w:t>Pattern</w:t>
      </w:r>
      <w:r w:rsidR="009B1A51" w:rsidRPr="0020138A">
        <w:rPr>
          <w:rFonts w:ascii="Times New Roman" w:hAnsi="Times New Roman" w:cs="Times New Roman"/>
          <w:sz w:val="24"/>
          <w:szCs w:val="24"/>
        </w:rPr>
        <w:t xml:space="preserve"> and </w:t>
      </w:r>
      <w:r w:rsidR="009B1A51">
        <w:rPr>
          <w:rFonts w:ascii="Times New Roman" w:hAnsi="Times New Roman" w:cs="Times New Roman"/>
          <w:sz w:val="24"/>
          <w:szCs w:val="24"/>
        </w:rPr>
        <w:t>Finishing</w:t>
      </w:r>
      <w:r w:rsidR="009B1A51" w:rsidRPr="0020138A">
        <w:rPr>
          <w:rFonts w:ascii="Times New Roman" w:hAnsi="Times New Roman" w:cs="Times New Roman"/>
          <w:sz w:val="24"/>
          <w:szCs w:val="24"/>
        </w:rPr>
        <w:t xml:space="preserve">. Data related to manufacturing operations in </w:t>
      </w:r>
      <w:r w:rsidR="009B1A51">
        <w:rPr>
          <w:rFonts w:ascii="Times New Roman" w:hAnsi="Times New Roman" w:cs="Times New Roman"/>
          <w:sz w:val="24"/>
          <w:szCs w:val="24"/>
        </w:rPr>
        <w:t>December 2016</w:t>
      </w:r>
      <w:r w:rsidR="009B1A51" w:rsidRPr="00201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A51" w:rsidRPr="0020138A">
        <w:rPr>
          <w:rFonts w:ascii="Times New Roman" w:hAnsi="Times New Roman" w:cs="Times New Roman"/>
          <w:sz w:val="24"/>
          <w:szCs w:val="24"/>
        </w:rPr>
        <w:t>are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046"/>
        <w:gridCol w:w="2184"/>
      </w:tblGrid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9B1A51" w:rsidRPr="00AF114B" w:rsidRDefault="009B1A51" w:rsidP="00EA1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Pattern (unit)</w:t>
            </w:r>
          </w:p>
        </w:tc>
        <w:tc>
          <w:tcPr>
            <w:tcW w:w="2184" w:type="dxa"/>
          </w:tcPr>
          <w:p w:rsidR="009B1A51" w:rsidRPr="00AF114B" w:rsidRDefault="009B1A51" w:rsidP="00EA1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Finishing (unit)</w:t>
            </w: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started in process in Pattern Department this period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320.000</w:t>
            </w: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Units have received from Pattern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9B1A51" w:rsidRDefault="009B1A51" w:rsidP="009B1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Units transferred to Finishing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Units transferred from Finishing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 xml:space="preserve"> to warehouse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</w:t>
            </w: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in ending inventory :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 Department ( 100% materials, 40 % conversion cost )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</w:t>
            </w: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Finishing Department ( 1/3 conversion cost )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9B1A51" w:rsidRDefault="00CE6EE5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1A51">
              <w:rPr>
                <w:sz w:val="24"/>
                <w:szCs w:val="24"/>
              </w:rPr>
              <w:t>.000</w:t>
            </w:r>
          </w:p>
        </w:tc>
      </w:tr>
    </w:tbl>
    <w:p w:rsidR="009B1A51" w:rsidRPr="0020138A" w:rsidRDefault="009B1A51" w:rsidP="009B1A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046"/>
        <w:gridCol w:w="2184"/>
      </w:tblGrid>
      <w:tr w:rsidR="009B1A51" w:rsidTr="00EA10FE">
        <w:tc>
          <w:tcPr>
            <w:tcW w:w="4968" w:type="dxa"/>
          </w:tcPr>
          <w:p w:rsidR="009B1A51" w:rsidRPr="00AA1509" w:rsidRDefault="009B1A51" w:rsidP="00EA10FE">
            <w:pPr>
              <w:jc w:val="both"/>
              <w:rPr>
                <w:b/>
                <w:sz w:val="24"/>
                <w:szCs w:val="24"/>
              </w:rPr>
            </w:pPr>
            <w:r w:rsidRPr="00AA1509">
              <w:rPr>
                <w:b/>
                <w:sz w:val="24"/>
                <w:szCs w:val="24"/>
              </w:rPr>
              <w:t xml:space="preserve">Cost </w:t>
            </w:r>
            <w:r>
              <w:rPr>
                <w:b/>
                <w:sz w:val="24"/>
                <w:szCs w:val="24"/>
              </w:rPr>
              <w:t>of Production :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$ 20.000</w:t>
            </w: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</w:t>
            </w:r>
          </w:p>
        </w:tc>
        <w:tc>
          <w:tcPr>
            <w:tcW w:w="2046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$ 22.000</w:t>
            </w:r>
          </w:p>
        </w:tc>
        <w:tc>
          <w:tcPr>
            <w:tcW w:w="2184" w:type="dxa"/>
          </w:tcPr>
          <w:p w:rsidR="009B1A51" w:rsidRDefault="009B1A51" w:rsidP="00EA1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$ 20.000</w:t>
            </w:r>
          </w:p>
        </w:tc>
      </w:tr>
      <w:tr w:rsidR="009B1A51" w:rsidTr="00EA10FE">
        <w:tc>
          <w:tcPr>
            <w:tcW w:w="4968" w:type="dxa"/>
          </w:tcPr>
          <w:p w:rsidR="009B1A51" w:rsidRDefault="009B1A51" w:rsidP="00EA1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Factory Overhead</w:t>
            </w:r>
          </w:p>
        </w:tc>
        <w:tc>
          <w:tcPr>
            <w:tcW w:w="2046" w:type="dxa"/>
          </w:tcPr>
          <w:p w:rsidR="009B1A51" w:rsidRDefault="009B1A51" w:rsidP="009B1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$ 21.000</w:t>
            </w:r>
          </w:p>
        </w:tc>
        <w:tc>
          <w:tcPr>
            <w:tcW w:w="2184" w:type="dxa"/>
          </w:tcPr>
          <w:p w:rsidR="009B1A51" w:rsidRDefault="009B1A51" w:rsidP="009B1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$ 22.000</w:t>
            </w:r>
          </w:p>
        </w:tc>
      </w:tr>
    </w:tbl>
    <w:p w:rsidR="009B1A51" w:rsidRDefault="009B1A51" w:rsidP="009B1A51">
      <w:pPr>
        <w:rPr>
          <w:rFonts w:ascii="Times New Roman" w:hAnsi="Times New Roman" w:cs="Times New Roman"/>
          <w:b/>
          <w:sz w:val="24"/>
          <w:szCs w:val="24"/>
        </w:rPr>
      </w:pPr>
    </w:p>
    <w:p w:rsidR="009B1A51" w:rsidRPr="001F6A9C" w:rsidRDefault="009B1A51" w:rsidP="009B1A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6A9C">
        <w:rPr>
          <w:rFonts w:ascii="Times New Roman" w:hAnsi="Times New Roman" w:cs="Times New Roman"/>
          <w:b/>
          <w:sz w:val="24"/>
          <w:szCs w:val="24"/>
        </w:rPr>
        <w:t>Required :</w:t>
      </w:r>
      <w:proofErr w:type="gramEnd"/>
    </w:p>
    <w:p w:rsidR="009B1A51" w:rsidRPr="001F6A9C" w:rsidRDefault="009B1A51" w:rsidP="009B1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A9C">
        <w:rPr>
          <w:rFonts w:ascii="Times New Roman" w:hAnsi="Times New Roman" w:cs="Times New Roman"/>
          <w:sz w:val="24"/>
          <w:szCs w:val="24"/>
        </w:rPr>
        <w:t xml:space="preserve">Prepare a </w:t>
      </w:r>
      <w:r>
        <w:rPr>
          <w:rFonts w:ascii="Times New Roman" w:hAnsi="Times New Roman" w:cs="Times New Roman"/>
          <w:sz w:val="24"/>
          <w:szCs w:val="24"/>
        </w:rPr>
        <w:t>December 2016</w:t>
      </w:r>
      <w:r w:rsidRPr="001F6A9C">
        <w:rPr>
          <w:rFonts w:ascii="Times New Roman" w:hAnsi="Times New Roman" w:cs="Times New Roman"/>
          <w:sz w:val="24"/>
          <w:szCs w:val="24"/>
        </w:rPr>
        <w:t xml:space="preserve"> cost of production report for each </w:t>
      </w:r>
      <w:proofErr w:type="gramStart"/>
      <w:r w:rsidRPr="001F6A9C">
        <w:rPr>
          <w:rFonts w:ascii="Times New Roman" w:hAnsi="Times New Roman" w:cs="Times New Roman"/>
          <w:sz w:val="24"/>
          <w:szCs w:val="24"/>
        </w:rPr>
        <w:t>department !</w:t>
      </w:r>
      <w:proofErr w:type="gramEnd"/>
    </w:p>
    <w:p w:rsidR="009B1A51" w:rsidRDefault="009B1A51" w:rsidP="006C3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A9C">
        <w:rPr>
          <w:rFonts w:ascii="Times New Roman" w:hAnsi="Times New Roman" w:cs="Times New Roman"/>
          <w:sz w:val="24"/>
          <w:szCs w:val="24"/>
        </w:rPr>
        <w:t xml:space="preserve">Prepare the </w:t>
      </w:r>
      <w:proofErr w:type="gramStart"/>
      <w:r w:rsidRPr="001F6A9C">
        <w:rPr>
          <w:rFonts w:ascii="Times New Roman" w:hAnsi="Times New Roman" w:cs="Times New Roman"/>
          <w:sz w:val="24"/>
          <w:szCs w:val="24"/>
        </w:rPr>
        <w:t>appropriate  general</w:t>
      </w:r>
      <w:proofErr w:type="gramEnd"/>
      <w:r w:rsidRPr="001F6A9C">
        <w:rPr>
          <w:rFonts w:ascii="Times New Roman" w:hAnsi="Times New Roman" w:cs="Times New Roman"/>
          <w:sz w:val="24"/>
          <w:szCs w:val="24"/>
        </w:rPr>
        <w:t xml:space="preserve"> journal entries to record the charge to the producing departments for the costs incurred during 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1F6A9C">
        <w:rPr>
          <w:rFonts w:ascii="Times New Roman" w:hAnsi="Times New Roman" w:cs="Times New Roman"/>
          <w:sz w:val="24"/>
          <w:szCs w:val="24"/>
        </w:rPr>
        <w:t xml:space="preserve"> and to record the transfer of units from </w:t>
      </w:r>
      <w:r>
        <w:rPr>
          <w:rFonts w:ascii="Times New Roman" w:hAnsi="Times New Roman" w:cs="Times New Roman"/>
          <w:sz w:val="24"/>
          <w:szCs w:val="24"/>
        </w:rPr>
        <w:t>Pattern</w:t>
      </w:r>
      <w:r w:rsidRPr="001F6A9C">
        <w:rPr>
          <w:rFonts w:ascii="Times New Roman" w:hAnsi="Times New Roman" w:cs="Times New Roman"/>
          <w:sz w:val="24"/>
          <w:szCs w:val="24"/>
        </w:rPr>
        <w:t xml:space="preserve"> to Finishing and from Finishing to </w:t>
      </w:r>
      <w:r>
        <w:rPr>
          <w:rFonts w:ascii="Times New Roman" w:hAnsi="Times New Roman" w:cs="Times New Roman"/>
          <w:sz w:val="24"/>
          <w:szCs w:val="24"/>
        </w:rPr>
        <w:t>store</w:t>
      </w:r>
      <w:r w:rsidRPr="001F6A9C">
        <w:rPr>
          <w:rFonts w:ascii="Times New Roman" w:hAnsi="Times New Roman" w:cs="Times New Roman"/>
          <w:sz w:val="24"/>
          <w:szCs w:val="24"/>
        </w:rPr>
        <w:t>.</w:t>
      </w:r>
    </w:p>
    <w:p w:rsidR="006C31FD" w:rsidRPr="006C31FD" w:rsidRDefault="006C31FD" w:rsidP="006C3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A51" w:rsidRPr="00160E81" w:rsidRDefault="008916D6" w:rsidP="009B1A5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KWIK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9B1A51">
        <w:rPr>
          <w:rFonts w:ascii="Times New Roman" w:hAnsi="Times New Roman" w:cs="Times New Roman"/>
          <w:sz w:val="24"/>
          <w:szCs w:val="24"/>
        </w:rPr>
        <w:t xml:space="preserve"> 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 Manufacturing</w:t>
      </w:r>
      <w:proofErr w:type="gramEnd"/>
      <w:r w:rsidR="009B1A51" w:rsidRPr="00160E81">
        <w:rPr>
          <w:rFonts w:ascii="Times New Roman" w:hAnsi="Times New Roman" w:cs="Times New Roman"/>
          <w:sz w:val="24"/>
          <w:szCs w:val="24"/>
        </w:rPr>
        <w:t xml:space="preserve"> has 4 employees, named  :  </w:t>
      </w:r>
      <w:r>
        <w:rPr>
          <w:rFonts w:ascii="Times New Roman" w:hAnsi="Times New Roman" w:cs="Times New Roman"/>
          <w:sz w:val="24"/>
          <w:szCs w:val="24"/>
        </w:rPr>
        <w:t xml:space="preserve">Bryan,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Axl</w:t>
      </w:r>
      <w:proofErr w:type="spellEnd"/>
      <w:r>
        <w:rPr>
          <w:rFonts w:ascii="Times New Roman" w:hAnsi="Times New Roman" w:cs="Times New Roman"/>
          <w:sz w:val="24"/>
          <w:szCs w:val="24"/>
        </w:rPr>
        <w:t>, Steward, and Eric</w:t>
      </w:r>
      <w:r w:rsidR="009B1A51">
        <w:rPr>
          <w:rFonts w:ascii="Times New Roman" w:hAnsi="Times New Roman" w:cs="Times New Roman"/>
          <w:sz w:val="24"/>
          <w:szCs w:val="24"/>
        </w:rPr>
        <w:t xml:space="preserve"> 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on presence card on  January 2017, Salary </w:t>
      </w:r>
      <w:proofErr w:type="spellStart"/>
      <w:r w:rsidR="009B1A51" w:rsidRPr="00160E81">
        <w:rPr>
          <w:rFonts w:ascii="Times New Roman" w:hAnsi="Times New Roman" w:cs="Times New Roman"/>
          <w:sz w:val="24"/>
          <w:szCs w:val="24"/>
        </w:rPr>
        <w:t>Divison</w:t>
      </w:r>
      <w:proofErr w:type="spellEnd"/>
      <w:r w:rsidR="009B1A51" w:rsidRPr="00160E81">
        <w:rPr>
          <w:rFonts w:ascii="Times New Roman" w:hAnsi="Times New Roman" w:cs="Times New Roman"/>
          <w:sz w:val="24"/>
          <w:szCs w:val="24"/>
        </w:rPr>
        <w:t xml:space="preserve"> make salary list  for  January  2017. </w:t>
      </w:r>
    </w:p>
    <w:p w:rsidR="009B1A51" w:rsidRPr="00160E81" w:rsidRDefault="009B1A51" w:rsidP="009B1A5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60E81">
        <w:rPr>
          <w:rFonts w:ascii="Times New Roman" w:hAnsi="Times New Roman" w:cs="Times New Roman"/>
          <w:sz w:val="24"/>
          <w:szCs w:val="24"/>
        </w:rPr>
        <w:t>The usage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employees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presence hours a</w:t>
      </w:r>
      <w:r w:rsidRPr="00160E81">
        <w:rPr>
          <w:rFonts w:ascii="Times New Roman" w:hAnsi="Times New Roman" w:cs="Times New Roman"/>
          <w:sz w:val="24"/>
          <w:szCs w:val="24"/>
        </w:rPr>
        <w:t>re in this table below :</w:t>
      </w:r>
    </w:p>
    <w:p w:rsidR="009B1A51" w:rsidRPr="00E27200" w:rsidRDefault="009B1A51" w:rsidP="009B1A51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759"/>
        <w:gridCol w:w="1919"/>
        <w:gridCol w:w="1963"/>
        <w:gridCol w:w="1715"/>
      </w:tblGrid>
      <w:tr w:rsidR="009B1A51" w:rsidRPr="00E27200" w:rsidTr="00EA10FE">
        <w:tc>
          <w:tcPr>
            <w:tcW w:w="2220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27200">
              <w:rPr>
                <w:b/>
                <w:sz w:val="24"/>
                <w:szCs w:val="24"/>
              </w:rPr>
              <w:t>The usage of presence hours</w:t>
            </w:r>
          </w:p>
        </w:tc>
        <w:tc>
          <w:tcPr>
            <w:tcW w:w="1759" w:type="dxa"/>
          </w:tcPr>
          <w:p w:rsidR="009B1A51" w:rsidRPr="00E27200" w:rsidRDefault="008916D6" w:rsidP="00EA10F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Bryan</w:t>
            </w:r>
          </w:p>
        </w:tc>
        <w:tc>
          <w:tcPr>
            <w:tcW w:w="1919" w:type="dxa"/>
          </w:tcPr>
          <w:p w:rsidR="009B1A51" w:rsidRPr="00E27200" w:rsidRDefault="008916D6" w:rsidP="00EA10F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Axl</w:t>
            </w:r>
            <w:proofErr w:type="spellEnd"/>
          </w:p>
        </w:tc>
        <w:tc>
          <w:tcPr>
            <w:tcW w:w="1963" w:type="dxa"/>
          </w:tcPr>
          <w:p w:rsidR="009B1A51" w:rsidRPr="00E27200" w:rsidRDefault="008916D6" w:rsidP="00EA10F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Steward</w:t>
            </w:r>
          </w:p>
        </w:tc>
        <w:tc>
          <w:tcPr>
            <w:tcW w:w="1715" w:type="dxa"/>
          </w:tcPr>
          <w:p w:rsidR="009B1A51" w:rsidRDefault="008916D6" w:rsidP="00EA10F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Eric</w:t>
            </w:r>
          </w:p>
        </w:tc>
      </w:tr>
      <w:tr w:rsidR="009B1A51" w:rsidRPr="00E27200" w:rsidTr="00EA10FE">
        <w:tc>
          <w:tcPr>
            <w:tcW w:w="2220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 xml:space="preserve">Order # </w:t>
            </w:r>
            <w:r>
              <w:rPr>
                <w:sz w:val="24"/>
                <w:szCs w:val="24"/>
              </w:rPr>
              <w:t>2551</w:t>
            </w:r>
          </w:p>
        </w:tc>
        <w:tc>
          <w:tcPr>
            <w:tcW w:w="1759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1A51">
              <w:rPr>
                <w:sz w:val="24"/>
                <w:szCs w:val="24"/>
              </w:rPr>
              <w:t>0</w:t>
            </w:r>
            <w:r w:rsidR="009B1A51" w:rsidRPr="00E27200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919" w:type="dxa"/>
          </w:tcPr>
          <w:p w:rsidR="009B1A51" w:rsidRPr="00E27200" w:rsidRDefault="009B1A51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>1</w:t>
            </w:r>
            <w:r w:rsidR="00891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27200">
              <w:rPr>
                <w:sz w:val="24"/>
                <w:szCs w:val="24"/>
              </w:rPr>
              <w:t>hours</w:t>
            </w:r>
          </w:p>
        </w:tc>
        <w:tc>
          <w:tcPr>
            <w:tcW w:w="1963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B1A51" w:rsidRPr="00E27200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715" w:type="dxa"/>
          </w:tcPr>
          <w:p w:rsidR="009B1A51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B1A51">
              <w:rPr>
                <w:sz w:val="24"/>
                <w:szCs w:val="24"/>
              </w:rPr>
              <w:t xml:space="preserve"> hours</w:t>
            </w:r>
          </w:p>
        </w:tc>
      </w:tr>
      <w:tr w:rsidR="009B1A51" w:rsidRPr="00E27200" w:rsidTr="00EA10FE">
        <w:tc>
          <w:tcPr>
            <w:tcW w:w="2220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 xml:space="preserve">Order # </w:t>
            </w:r>
            <w:r>
              <w:rPr>
                <w:sz w:val="24"/>
                <w:szCs w:val="24"/>
              </w:rPr>
              <w:t>2552</w:t>
            </w:r>
          </w:p>
        </w:tc>
        <w:tc>
          <w:tcPr>
            <w:tcW w:w="1759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9B1A51" w:rsidRPr="00E27200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919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B1A51" w:rsidRPr="00E27200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963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1A51">
              <w:rPr>
                <w:sz w:val="24"/>
                <w:szCs w:val="24"/>
              </w:rPr>
              <w:t>0</w:t>
            </w:r>
            <w:r w:rsidR="009B1A51" w:rsidRPr="00E27200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715" w:type="dxa"/>
          </w:tcPr>
          <w:p w:rsidR="009B1A51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B1A51">
              <w:rPr>
                <w:sz w:val="24"/>
                <w:szCs w:val="24"/>
              </w:rPr>
              <w:t xml:space="preserve"> hours</w:t>
            </w:r>
          </w:p>
        </w:tc>
      </w:tr>
      <w:tr w:rsidR="009B1A51" w:rsidRPr="00E27200" w:rsidTr="00EA10FE">
        <w:tc>
          <w:tcPr>
            <w:tcW w:w="2220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 xml:space="preserve">Preparation </w:t>
            </w:r>
          </w:p>
        </w:tc>
        <w:tc>
          <w:tcPr>
            <w:tcW w:w="1759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1A51" w:rsidRPr="00E27200">
              <w:rPr>
                <w:sz w:val="24"/>
                <w:szCs w:val="24"/>
              </w:rPr>
              <w:t xml:space="preserve"> </w:t>
            </w:r>
            <w:r w:rsidR="009B1A51">
              <w:rPr>
                <w:sz w:val="24"/>
                <w:szCs w:val="24"/>
              </w:rPr>
              <w:t>hours</w:t>
            </w:r>
          </w:p>
        </w:tc>
        <w:tc>
          <w:tcPr>
            <w:tcW w:w="1919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1A51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963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1A51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715" w:type="dxa"/>
          </w:tcPr>
          <w:p w:rsidR="009B1A51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1A51">
              <w:rPr>
                <w:sz w:val="24"/>
                <w:szCs w:val="24"/>
              </w:rPr>
              <w:t xml:space="preserve"> hours</w:t>
            </w:r>
          </w:p>
        </w:tc>
      </w:tr>
      <w:tr w:rsidR="009B1A51" w:rsidRPr="00E27200" w:rsidTr="00EA10FE">
        <w:tc>
          <w:tcPr>
            <w:tcW w:w="2220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>Wages per hours</w:t>
            </w:r>
          </w:p>
        </w:tc>
        <w:tc>
          <w:tcPr>
            <w:tcW w:w="1759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</w:t>
            </w:r>
            <w:r w:rsidR="009B1A51">
              <w:rPr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$ 95</w:t>
            </w:r>
          </w:p>
        </w:tc>
        <w:tc>
          <w:tcPr>
            <w:tcW w:w="1963" w:type="dxa"/>
          </w:tcPr>
          <w:p w:rsidR="009B1A51" w:rsidRPr="00E27200" w:rsidRDefault="009B1A51" w:rsidP="008916D6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8916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9B1A51" w:rsidRPr="00E27200" w:rsidRDefault="008916D6" w:rsidP="00EA10FE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$ 60</w:t>
            </w:r>
          </w:p>
        </w:tc>
      </w:tr>
    </w:tbl>
    <w:p w:rsidR="009B1A51" w:rsidRPr="00E27200" w:rsidRDefault="009B1A51" w:rsidP="009B1A51">
      <w:pPr>
        <w:pStyle w:val="ListParagraph"/>
        <w:ind w:left="0"/>
        <w:rPr>
          <w:sz w:val="24"/>
          <w:szCs w:val="24"/>
        </w:rPr>
      </w:pPr>
    </w:p>
    <w:p w:rsidR="009B1A51" w:rsidRPr="00160E81" w:rsidRDefault="009B1A51" w:rsidP="009B1A5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E81">
        <w:rPr>
          <w:rFonts w:ascii="Times New Roman" w:hAnsi="Times New Roman" w:cs="Times New Roman"/>
          <w:b/>
          <w:sz w:val="24"/>
          <w:szCs w:val="24"/>
        </w:rPr>
        <w:t>Required :</w:t>
      </w:r>
      <w:proofErr w:type="gramEnd"/>
    </w:p>
    <w:p w:rsidR="009B1A51" w:rsidRPr="00160E81" w:rsidRDefault="009B1A51" w:rsidP="009B1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E81">
        <w:rPr>
          <w:rFonts w:ascii="Times New Roman" w:hAnsi="Times New Roman" w:cs="Times New Roman"/>
          <w:sz w:val="24"/>
          <w:szCs w:val="24"/>
        </w:rPr>
        <w:t xml:space="preserve">Please </w:t>
      </w:r>
      <w:proofErr w:type="gramStart"/>
      <w:r w:rsidRPr="00160E81">
        <w:rPr>
          <w:rFonts w:ascii="Times New Roman" w:hAnsi="Times New Roman" w:cs="Times New Roman"/>
          <w:sz w:val="24"/>
          <w:szCs w:val="24"/>
        </w:rPr>
        <w:t>calculate  Distribution</w:t>
      </w:r>
      <w:proofErr w:type="gramEnd"/>
      <w:r w:rsidRPr="00160E81">
        <w:rPr>
          <w:rFonts w:ascii="Times New Roman" w:hAnsi="Times New Roman" w:cs="Times New Roman"/>
          <w:sz w:val="24"/>
          <w:szCs w:val="24"/>
        </w:rPr>
        <w:t xml:space="preserve"> of Labor Hours with 20% Rate </w:t>
      </w:r>
      <w:proofErr w:type="spellStart"/>
      <w:r w:rsidRPr="00160E81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160E81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9B1A51" w:rsidRDefault="009B1A51" w:rsidP="009B1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E81">
        <w:rPr>
          <w:rFonts w:ascii="Times New Roman" w:hAnsi="Times New Roman" w:cs="Times New Roman"/>
          <w:sz w:val="24"/>
          <w:szCs w:val="24"/>
        </w:rPr>
        <w:t xml:space="preserve">Please make journals for Labor Cost on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160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E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0E8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B1A51" w:rsidRPr="00507CC2" w:rsidRDefault="009B1A51" w:rsidP="009B1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A51" w:rsidRDefault="009B1A51" w:rsidP="009B1A51">
      <w:pPr>
        <w:pStyle w:val="ListParagraph"/>
        <w:ind w:left="0"/>
        <w:rPr>
          <w:b/>
        </w:rPr>
      </w:pPr>
    </w:p>
    <w:p w:rsidR="009B1A51" w:rsidRPr="00507CC2" w:rsidRDefault="008916D6" w:rsidP="009B1A5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KINGKONG</w:t>
      </w:r>
      <w:r w:rsidR="009B1A51">
        <w:rPr>
          <w:rFonts w:ascii="Times New Roman" w:hAnsi="Times New Roman" w:cs="Times New Roman"/>
          <w:sz w:val="24"/>
          <w:szCs w:val="24"/>
        </w:rPr>
        <w:t xml:space="preserve"> 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 Ltd</w:t>
      </w:r>
      <w:proofErr w:type="gramEnd"/>
      <w:r w:rsidR="009B1A51" w:rsidRPr="00160E81">
        <w:rPr>
          <w:rFonts w:ascii="Times New Roman" w:hAnsi="Times New Roman" w:cs="Times New Roman"/>
          <w:sz w:val="24"/>
          <w:szCs w:val="24"/>
        </w:rPr>
        <w:t xml:space="preserve">. is the company which </w:t>
      </w:r>
      <w:r w:rsidR="009B1A51">
        <w:rPr>
          <w:rFonts w:ascii="Times New Roman" w:hAnsi="Times New Roman" w:cs="Times New Roman"/>
          <w:sz w:val="24"/>
          <w:szCs w:val="24"/>
        </w:rPr>
        <w:t>wooden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 equipment business.  In 201</w:t>
      </w:r>
      <w:r w:rsidR="009B1A51">
        <w:rPr>
          <w:rFonts w:ascii="Times New Roman" w:hAnsi="Times New Roman" w:cs="Times New Roman"/>
          <w:sz w:val="24"/>
          <w:szCs w:val="24"/>
        </w:rPr>
        <w:t>7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KINGKONG</w:t>
      </w:r>
      <w:r w:rsidR="009B1A51">
        <w:rPr>
          <w:rFonts w:ascii="Times New Roman" w:hAnsi="Times New Roman" w:cs="Times New Roman"/>
          <w:sz w:val="24"/>
          <w:szCs w:val="24"/>
        </w:rPr>
        <w:t xml:space="preserve"> 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 Ltd</w:t>
      </w:r>
      <w:proofErr w:type="gramEnd"/>
      <w:r w:rsidR="009B1A51" w:rsidRPr="00160E81">
        <w:rPr>
          <w:rFonts w:ascii="Times New Roman" w:hAnsi="Times New Roman" w:cs="Times New Roman"/>
          <w:sz w:val="24"/>
          <w:szCs w:val="24"/>
        </w:rPr>
        <w:t xml:space="preserve">. has </w:t>
      </w:r>
      <w:r w:rsidR="009B1A51">
        <w:rPr>
          <w:rFonts w:ascii="Times New Roman" w:hAnsi="Times New Roman" w:cs="Times New Roman"/>
          <w:sz w:val="24"/>
          <w:szCs w:val="24"/>
        </w:rPr>
        <w:t>wooden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 order f</w:t>
      </w:r>
      <w:r w:rsidR="009B1A51">
        <w:rPr>
          <w:rFonts w:ascii="Times New Roman" w:hAnsi="Times New Roman" w:cs="Times New Roman"/>
          <w:sz w:val="24"/>
          <w:szCs w:val="24"/>
        </w:rPr>
        <w:t>r</w:t>
      </w:r>
      <w:r w:rsidR="009B1A51" w:rsidRPr="00160E81">
        <w:rPr>
          <w:rFonts w:ascii="Times New Roman" w:hAnsi="Times New Roman" w:cs="Times New Roman"/>
          <w:sz w:val="24"/>
          <w:szCs w:val="24"/>
        </w:rPr>
        <w:t>o</w:t>
      </w:r>
      <w:r w:rsidR="009B1A51">
        <w:rPr>
          <w:rFonts w:ascii="Times New Roman" w:hAnsi="Times New Roman" w:cs="Times New Roman"/>
          <w:sz w:val="24"/>
          <w:szCs w:val="24"/>
        </w:rPr>
        <w:t>m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 </w:t>
      </w:r>
      <w:r w:rsidR="009B1A51">
        <w:rPr>
          <w:rFonts w:ascii="Times New Roman" w:hAnsi="Times New Roman" w:cs="Times New Roman"/>
          <w:sz w:val="24"/>
          <w:szCs w:val="24"/>
        </w:rPr>
        <w:t>America</w:t>
      </w:r>
      <w:r w:rsidR="009B1A51" w:rsidRPr="00160E81">
        <w:rPr>
          <w:rFonts w:ascii="Times New Roman" w:hAnsi="Times New Roman" w:cs="Times New Roman"/>
          <w:sz w:val="24"/>
          <w:szCs w:val="24"/>
        </w:rPr>
        <w:t xml:space="preserve"> and use Normal Calculation Cost System.  Available </w:t>
      </w:r>
      <w:proofErr w:type="spellStart"/>
      <w:r w:rsidR="009B1A51" w:rsidRPr="00160E81">
        <w:rPr>
          <w:rFonts w:ascii="Times New Roman" w:hAnsi="Times New Roman" w:cs="Times New Roman"/>
          <w:sz w:val="24"/>
          <w:szCs w:val="24"/>
        </w:rPr>
        <w:t>datas</w:t>
      </w:r>
      <w:proofErr w:type="spellEnd"/>
      <w:r w:rsidR="009B1A51" w:rsidRPr="00160E81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9B1A51">
        <w:rPr>
          <w:rFonts w:ascii="Times New Roman" w:hAnsi="Times New Roman" w:cs="Times New Roman"/>
          <w:sz w:val="24"/>
          <w:szCs w:val="24"/>
        </w:rPr>
        <w:t>2017</w:t>
      </w:r>
      <w:r w:rsidR="009B1A51" w:rsidRPr="00160E81">
        <w:rPr>
          <w:rFonts w:ascii="Times New Roman" w:hAnsi="Times New Roman" w:cs="Times New Roman"/>
          <w:sz w:val="24"/>
          <w:szCs w:val="24"/>
        </w:rPr>
        <w:t>are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1A51" w:rsidRPr="00E27200" w:rsidTr="00EA10FE"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27200">
              <w:rPr>
                <w:b/>
                <w:sz w:val="24"/>
                <w:szCs w:val="24"/>
              </w:rPr>
              <w:t>Budgeted</w:t>
            </w:r>
          </w:p>
        </w:tc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27200">
              <w:rPr>
                <w:b/>
                <w:sz w:val="24"/>
                <w:szCs w:val="24"/>
              </w:rPr>
              <w:t>Actual</w:t>
            </w:r>
          </w:p>
        </w:tc>
      </w:tr>
      <w:tr w:rsidR="009B1A51" w:rsidRPr="00E27200" w:rsidTr="00EA10FE"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>FOH</w:t>
            </w:r>
          </w:p>
        </w:tc>
        <w:tc>
          <w:tcPr>
            <w:tcW w:w="3192" w:type="dxa"/>
          </w:tcPr>
          <w:p w:rsidR="009B1A51" w:rsidRPr="00E27200" w:rsidRDefault="008916D6" w:rsidP="008916D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16</w:t>
            </w:r>
            <w:r w:rsidR="009B1A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B1A51">
              <w:rPr>
                <w:sz w:val="24"/>
                <w:szCs w:val="24"/>
              </w:rPr>
              <w:t>00.000</w:t>
            </w:r>
          </w:p>
        </w:tc>
        <w:tc>
          <w:tcPr>
            <w:tcW w:w="3192" w:type="dxa"/>
          </w:tcPr>
          <w:p w:rsidR="009B1A51" w:rsidRPr="00E27200" w:rsidRDefault="009B1A51" w:rsidP="008916D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8916D6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00.000</w:t>
            </w:r>
          </w:p>
        </w:tc>
      </w:tr>
      <w:tr w:rsidR="009B1A51" w:rsidRPr="00E27200" w:rsidTr="00EA10FE"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>Machine’s hour</w:t>
            </w:r>
          </w:p>
        </w:tc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="008916D6">
              <w:rPr>
                <w:sz w:val="24"/>
                <w:szCs w:val="24"/>
              </w:rPr>
              <w:t>65</w:t>
            </w:r>
            <w:r w:rsidRPr="00E27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916D6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.000</w:t>
            </w:r>
          </w:p>
        </w:tc>
      </w:tr>
      <w:tr w:rsidR="009B1A51" w:rsidRPr="00E27200" w:rsidTr="00EA10FE"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>Direct Labor’s hour</w:t>
            </w:r>
          </w:p>
        </w:tc>
        <w:tc>
          <w:tcPr>
            <w:tcW w:w="3192" w:type="dxa"/>
          </w:tcPr>
          <w:p w:rsidR="009B1A51" w:rsidRPr="00E27200" w:rsidRDefault="009B1A51" w:rsidP="008916D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916D6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.</w:t>
            </w:r>
            <w:r w:rsidR="008916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192" w:type="dxa"/>
          </w:tcPr>
          <w:p w:rsidR="009B1A51" w:rsidRPr="00E27200" w:rsidRDefault="009B1A51" w:rsidP="008916D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916D6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>.00</w:t>
            </w:r>
          </w:p>
        </w:tc>
      </w:tr>
      <w:tr w:rsidR="009B1A51" w:rsidRPr="00E27200" w:rsidTr="00EA10FE"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>Unit production</w:t>
            </w:r>
          </w:p>
        </w:tc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91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00</w:t>
            </w:r>
            <w:r w:rsidRPr="00E27200">
              <w:rPr>
                <w:sz w:val="24"/>
                <w:szCs w:val="24"/>
              </w:rPr>
              <w:t xml:space="preserve"> units</w:t>
            </w:r>
          </w:p>
        </w:tc>
      </w:tr>
      <w:tr w:rsidR="009B1A51" w:rsidRPr="00E27200" w:rsidTr="00EA10FE"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rPr>
                <w:sz w:val="24"/>
                <w:szCs w:val="24"/>
              </w:rPr>
            </w:pPr>
            <w:r w:rsidRPr="00E27200">
              <w:rPr>
                <w:sz w:val="24"/>
                <w:szCs w:val="24"/>
              </w:rPr>
              <w:t>Primary cost</w:t>
            </w:r>
          </w:p>
        </w:tc>
        <w:tc>
          <w:tcPr>
            <w:tcW w:w="3192" w:type="dxa"/>
          </w:tcPr>
          <w:p w:rsidR="009B1A51" w:rsidRPr="00E27200" w:rsidRDefault="009B1A51" w:rsidP="00EA1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B1A51" w:rsidRPr="00E27200" w:rsidRDefault="008916D6" w:rsidP="00EA10F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8</w:t>
            </w:r>
            <w:r w:rsidR="009B1A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B1A51">
              <w:rPr>
                <w:sz w:val="24"/>
                <w:szCs w:val="24"/>
              </w:rPr>
              <w:t>00.000</w:t>
            </w:r>
          </w:p>
        </w:tc>
      </w:tr>
    </w:tbl>
    <w:p w:rsidR="009B1A51" w:rsidRPr="00E27200" w:rsidRDefault="009B1A51" w:rsidP="009B1A51">
      <w:pPr>
        <w:pStyle w:val="ListParagraph"/>
        <w:ind w:left="0"/>
        <w:rPr>
          <w:b/>
          <w:sz w:val="24"/>
          <w:szCs w:val="24"/>
        </w:rPr>
      </w:pPr>
    </w:p>
    <w:p w:rsidR="009B1A51" w:rsidRPr="00B72303" w:rsidRDefault="009B1A51" w:rsidP="009B1A5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303">
        <w:rPr>
          <w:rFonts w:ascii="Times New Roman" w:hAnsi="Times New Roman" w:cs="Times New Roman"/>
          <w:b/>
          <w:sz w:val="24"/>
          <w:szCs w:val="24"/>
        </w:rPr>
        <w:t>Required :</w:t>
      </w:r>
      <w:proofErr w:type="gramEnd"/>
    </w:p>
    <w:p w:rsidR="009B1A51" w:rsidRPr="00B72303" w:rsidRDefault="009B1A51" w:rsidP="009B1A51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72303">
        <w:rPr>
          <w:rFonts w:ascii="Times New Roman" w:hAnsi="Times New Roman" w:cs="Times New Roman"/>
          <w:sz w:val="24"/>
          <w:szCs w:val="24"/>
        </w:rPr>
        <w:t xml:space="preserve">Please determine early FOH </w:t>
      </w:r>
      <w:r w:rsidRPr="006107D9">
        <w:rPr>
          <w:rFonts w:ascii="Times New Roman" w:hAnsi="Times New Roman" w:cs="Times New Roman"/>
          <w:i/>
          <w:sz w:val="24"/>
          <w:szCs w:val="24"/>
        </w:rPr>
        <w:t xml:space="preserve">(Factory Overhead) </w:t>
      </w:r>
      <w:proofErr w:type="gramStart"/>
      <w:r w:rsidRPr="00B72303">
        <w:rPr>
          <w:rFonts w:ascii="Times New Roman" w:hAnsi="Times New Roman" w:cs="Times New Roman"/>
          <w:sz w:val="24"/>
          <w:szCs w:val="24"/>
        </w:rPr>
        <w:t>rate !</w:t>
      </w:r>
      <w:proofErr w:type="gramEnd"/>
    </w:p>
    <w:p w:rsidR="009B1A51" w:rsidRPr="00B72303" w:rsidRDefault="009B1A51" w:rsidP="009B1A51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72303">
        <w:rPr>
          <w:rFonts w:ascii="Times New Roman" w:hAnsi="Times New Roman" w:cs="Times New Roman"/>
          <w:sz w:val="24"/>
          <w:szCs w:val="24"/>
        </w:rPr>
        <w:t>Pleas</w:t>
      </w:r>
      <w:r>
        <w:rPr>
          <w:rFonts w:ascii="Times New Roman" w:hAnsi="Times New Roman" w:cs="Times New Roman"/>
          <w:sz w:val="24"/>
          <w:szCs w:val="24"/>
        </w:rPr>
        <w:t xml:space="preserve">e calculate applied FOH for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 w:rsidRPr="00B7230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9B1A51" w:rsidRPr="00B72303" w:rsidRDefault="009B1A51" w:rsidP="009B1A51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72303">
        <w:rPr>
          <w:rFonts w:ascii="Times New Roman" w:hAnsi="Times New Roman" w:cs="Times New Roman"/>
          <w:sz w:val="24"/>
          <w:szCs w:val="24"/>
        </w:rPr>
        <w:t xml:space="preserve">Please calculate the difference of FOH </w:t>
      </w:r>
      <w:proofErr w:type="gramStart"/>
      <w:r w:rsidRPr="00B7230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B72303">
        <w:rPr>
          <w:rFonts w:ascii="Times New Roman" w:hAnsi="Times New Roman" w:cs="Times New Roman"/>
          <w:sz w:val="24"/>
          <w:szCs w:val="24"/>
        </w:rPr>
        <w:t>overapplied</w:t>
      </w:r>
      <w:proofErr w:type="spellEnd"/>
      <w:proofErr w:type="gramEnd"/>
      <w:r w:rsidRPr="00B72303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72303">
        <w:rPr>
          <w:rFonts w:ascii="Times New Roman" w:hAnsi="Times New Roman" w:cs="Times New Roman"/>
          <w:sz w:val="24"/>
          <w:szCs w:val="24"/>
        </w:rPr>
        <w:t>underapplied</w:t>
      </w:r>
      <w:proofErr w:type="spellEnd"/>
      <w:r w:rsidRPr="00B72303">
        <w:rPr>
          <w:rFonts w:ascii="Times New Roman" w:hAnsi="Times New Roman" w:cs="Times New Roman"/>
          <w:sz w:val="24"/>
          <w:szCs w:val="24"/>
        </w:rPr>
        <w:t xml:space="preserve"> ) !</w:t>
      </w:r>
    </w:p>
    <w:p w:rsidR="009B1A51" w:rsidRPr="00B72303" w:rsidRDefault="009B1A51" w:rsidP="009B1A51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72303">
        <w:rPr>
          <w:rFonts w:ascii="Times New Roman" w:hAnsi="Times New Roman" w:cs="Times New Roman"/>
          <w:sz w:val="24"/>
          <w:szCs w:val="24"/>
        </w:rPr>
        <w:t xml:space="preserve">Please calculate of unit </w:t>
      </w:r>
      <w:proofErr w:type="gramStart"/>
      <w:r w:rsidRPr="00B72303">
        <w:rPr>
          <w:rFonts w:ascii="Times New Roman" w:hAnsi="Times New Roman" w:cs="Times New Roman"/>
          <w:sz w:val="24"/>
          <w:szCs w:val="24"/>
        </w:rPr>
        <w:t>cost !</w:t>
      </w:r>
      <w:proofErr w:type="gramEnd"/>
    </w:p>
    <w:p w:rsidR="009B1A51" w:rsidRPr="00507CC2" w:rsidRDefault="009B1A51" w:rsidP="009B1A51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72303">
        <w:rPr>
          <w:rFonts w:ascii="Times New Roman" w:hAnsi="Times New Roman" w:cs="Times New Roman"/>
          <w:sz w:val="24"/>
          <w:szCs w:val="24"/>
        </w:rPr>
        <w:t xml:space="preserve">Please make journal to register difference FOH and closing journal of applied FOH with Full Costing </w:t>
      </w:r>
      <w:proofErr w:type="gramStart"/>
      <w:r w:rsidRPr="00B72303">
        <w:rPr>
          <w:rFonts w:ascii="Times New Roman" w:hAnsi="Times New Roman" w:cs="Times New Roman"/>
          <w:sz w:val="24"/>
          <w:szCs w:val="24"/>
        </w:rPr>
        <w:t>Method !</w:t>
      </w:r>
      <w:proofErr w:type="gramEnd"/>
    </w:p>
    <w:p w:rsidR="003E7689" w:rsidRDefault="005F79F4" w:rsidP="005F79F4">
      <w:pPr>
        <w:pStyle w:val="ListParagraph"/>
        <w:numPr>
          <w:ilvl w:val="0"/>
          <w:numId w:val="4"/>
        </w:numPr>
      </w:pPr>
      <w:proofErr w:type="spellStart"/>
      <w:r>
        <w:t>Syaiful</w:t>
      </w:r>
      <w:proofErr w:type="spellEnd"/>
      <w:r>
        <w:t xml:space="preserve"> </w:t>
      </w:r>
      <w:proofErr w:type="spellStart"/>
      <w:r>
        <w:t>anwar</w:t>
      </w:r>
      <w:proofErr w:type="spellEnd"/>
    </w:p>
    <w:p w:rsidR="005F79F4" w:rsidRDefault="005F79F4" w:rsidP="005F79F4">
      <w:pPr>
        <w:pStyle w:val="ListParagraph"/>
        <w:numPr>
          <w:ilvl w:val="0"/>
          <w:numId w:val="4"/>
        </w:numPr>
      </w:pPr>
      <w:proofErr w:type="spellStart"/>
      <w:r>
        <w:t>Singgih</w:t>
      </w:r>
      <w:proofErr w:type="spellEnd"/>
      <w:r>
        <w:t xml:space="preserve"> </w:t>
      </w:r>
      <w:proofErr w:type="spellStart"/>
      <w:r>
        <w:t>herlamban</w:t>
      </w:r>
      <w:bookmarkStart w:id="0" w:name="_GoBack"/>
      <w:bookmarkEnd w:id="0"/>
      <w:r>
        <w:t>g</w:t>
      </w:r>
      <w:proofErr w:type="spellEnd"/>
    </w:p>
    <w:p w:rsidR="005F79F4" w:rsidRDefault="005F79F4" w:rsidP="005F79F4">
      <w:pPr>
        <w:pStyle w:val="ListParagraph"/>
        <w:numPr>
          <w:ilvl w:val="0"/>
          <w:numId w:val="4"/>
        </w:numPr>
      </w:pPr>
      <w:proofErr w:type="spellStart"/>
      <w:r>
        <w:t>Dhimas</w:t>
      </w:r>
      <w:proofErr w:type="spellEnd"/>
      <w:r>
        <w:t xml:space="preserve"> </w:t>
      </w:r>
      <w:proofErr w:type="spellStart"/>
      <w:r>
        <w:t>Wahyu</w:t>
      </w:r>
      <w:proofErr w:type="spellEnd"/>
    </w:p>
    <w:p w:rsidR="005F79F4" w:rsidRDefault="005F79F4" w:rsidP="005F79F4">
      <w:pPr>
        <w:pStyle w:val="ListParagraph"/>
        <w:numPr>
          <w:ilvl w:val="0"/>
          <w:numId w:val="4"/>
        </w:numPr>
      </w:pPr>
      <w:proofErr w:type="spellStart"/>
      <w:r>
        <w:t>Kurniawan</w:t>
      </w:r>
      <w:proofErr w:type="spellEnd"/>
      <w:r>
        <w:t xml:space="preserve"> </w:t>
      </w:r>
      <w:proofErr w:type="spellStart"/>
      <w:r>
        <w:t>Jenana</w:t>
      </w:r>
      <w:proofErr w:type="spellEnd"/>
    </w:p>
    <w:sectPr w:rsidR="005F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6D"/>
    <w:multiLevelType w:val="hybridMultilevel"/>
    <w:tmpl w:val="D214F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32C"/>
    <w:multiLevelType w:val="hybridMultilevel"/>
    <w:tmpl w:val="829ACF66"/>
    <w:lvl w:ilvl="0" w:tplc="9A228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092F"/>
    <w:multiLevelType w:val="hybridMultilevel"/>
    <w:tmpl w:val="2AE2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76470"/>
    <w:multiLevelType w:val="hybridMultilevel"/>
    <w:tmpl w:val="4A3686E6"/>
    <w:lvl w:ilvl="0" w:tplc="81783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51"/>
    <w:rsid w:val="002233C1"/>
    <w:rsid w:val="003E7689"/>
    <w:rsid w:val="005F79F4"/>
    <w:rsid w:val="006C31FD"/>
    <w:rsid w:val="008916D6"/>
    <w:rsid w:val="009B1A51"/>
    <w:rsid w:val="00C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51"/>
    <w:pPr>
      <w:ind w:left="720"/>
      <w:contextualSpacing/>
    </w:pPr>
  </w:style>
  <w:style w:type="table" w:styleId="TableGrid">
    <w:name w:val="Table Grid"/>
    <w:basedOn w:val="TableNormal"/>
    <w:uiPriority w:val="59"/>
    <w:rsid w:val="009B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51"/>
    <w:pPr>
      <w:ind w:left="720"/>
      <w:contextualSpacing/>
    </w:pPr>
  </w:style>
  <w:style w:type="table" w:styleId="TableGrid">
    <w:name w:val="Table Grid"/>
    <w:basedOn w:val="TableNormal"/>
    <w:uiPriority w:val="59"/>
    <w:rsid w:val="009B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5</cp:revision>
  <cp:lastPrinted>2017-04-11T04:36:00Z</cp:lastPrinted>
  <dcterms:created xsi:type="dcterms:W3CDTF">2017-04-11T04:12:00Z</dcterms:created>
  <dcterms:modified xsi:type="dcterms:W3CDTF">2017-04-11T09:39:00Z</dcterms:modified>
</cp:coreProperties>
</file>