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B8" w:rsidRPr="00E72DEF" w:rsidRDefault="00F903B8" w:rsidP="00F903B8">
      <w:pPr>
        <w:spacing w:line="360" w:lineRule="auto"/>
        <w:jc w:val="center"/>
        <w:rPr>
          <w:rFonts w:ascii="Algerian" w:eastAsia="Calibri" w:hAnsi="Algerian" w:cs="Times New Roman"/>
          <w:b/>
          <w:sz w:val="24"/>
          <w:szCs w:val="24"/>
          <w:lang w:val="id-ID"/>
        </w:rPr>
      </w:pPr>
      <w:r w:rsidRPr="00E72DEF">
        <w:rPr>
          <w:rFonts w:ascii="Algerian" w:eastAsia="Calibri" w:hAnsi="Algerian" w:cs="Times New Roman"/>
          <w:b/>
          <w:sz w:val="24"/>
          <w:szCs w:val="24"/>
          <w:lang w:val="id-ID"/>
        </w:rPr>
        <w:t>RELIABILITAS DAN VALIDITAS DATA</w:t>
      </w:r>
    </w:p>
    <w:p w:rsidR="00F903B8" w:rsidRPr="00E72DEF" w:rsidRDefault="00F903B8" w:rsidP="00F903B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UJI RELIABILITAS</w:t>
      </w:r>
    </w:p>
    <w:p w:rsidR="00F903B8" w:rsidRPr="00E72DEF" w:rsidRDefault="00F903B8" w:rsidP="00F903B8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Adalah alat untuk mengukur suatu kuesioner yang merupakan suatu indicator dari variabel/konstruk. Suatu kuesioner dikatakan reliable / handal jika jawaban seseorang terhadap pernyataan adalah konsisten atau stabil dari waktu ke waktu.</w:t>
      </w:r>
    </w:p>
    <w:p w:rsidR="00F903B8" w:rsidRPr="00E72DEF" w:rsidRDefault="00F903B8" w:rsidP="00F903B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Pengukuran Reliabilitas :</w:t>
      </w:r>
    </w:p>
    <w:p w:rsidR="00F903B8" w:rsidRPr="00E72DEF" w:rsidRDefault="00F903B8" w:rsidP="00F903B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Repeated Measure / Pengukuran Ulang</w:t>
      </w:r>
    </w:p>
    <w:p w:rsidR="00F903B8" w:rsidRPr="00E72DEF" w:rsidRDefault="00F903B8" w:rsidP="00F903B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One Shot / Pengukuran Sekali Saja</w:t>
      </w:r>
    </w:p>
    <w:p w:rsidR="00F903B8" w:rsidRPr="00E72DEF" w:rsidRDefault="00F903B8" w:rsidP="00F903B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Dengan menggunakan uji statistic Cronbach Alpha ( α ). Suatu konstruk dikatakan reliable jika nilai Cronbach Alpha &gt; 0.60 ( Nunnally, 1967 ).</w:t>
      </w:r>
    </w:p>
    <w:p w:rsidR="00F903B8" w:rsidRPr="00E72DEF" w:rsidRDefault="00F903B8" w:rsidP="00F903B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Contoh :</w:t>
      </w:r>
    </w:p>
    <w:p w:rsidR="00F903B8" w:rsidRPr="00E72DEF" w:rsidRDefault="00F903B8" w:rsidP="00F903B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Dari file Job Survey</w:t>
      </w:r>
    </w:p>
    <w:p w:rsidR="00F903B8" w:rsidRPr="00E72DEF" w:rsidRDefault="00F903B8" w:rsidP="00F903B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Dari menu utama SPSS pilih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Scale, Reliability Analysis</w:t>
      </w:r>
    </w:p>
    <w:p w:rsidR="00F903B8" w:rsidRPr="00E72DEF" w:rsidRDefault="00F903B8" w:rsidP="00F903B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Masukkan indicator Autonom1-Autonom4 ke kotak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items,</w:t>
      </w: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pilih model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Alpha</w:t>
      </w:r>
    </w:p>
    <w:p w:rsidR="00F903B8" w:rsidRPr="00E72DEF" w:rsidRDefault="00F903B8" w:rsidP="00F903B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Pada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Statistic,</w:t>
      </w: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bagian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descriptive for</w:t>
      </w: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pilih semua, bagian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inter item</w:t>
      </w: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pilih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correlations</w:t>
      </w:r>
    </w:p>
    <w:p w:rsidR="00F903B8" w:rsidRPr="00E72DEF" w:rsidRDefault="00F903B8" w:rsidP="00F903B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Continue</w:t>
      </w: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OK</w:t>
      </w:r>
    </w:p>
    <w:p w:rsidR="00F903B8" w:rsidRPr="00E72DEF" w:rsidRDefault="00F903B8" w:rsidP="00F903B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Hasil Output :</w:t>
      </w:r>
    </w:p>
    <w:p w:rsidR="00F903B8" w:rsidRPr="00E72DEF" w:rsidRDefault="00F903B8" w:rsidP="00F903B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Reliability</w:t>
      </w:r>
    </w:p>
    <w:tbl>
      <w:tblPr>
        <w:tblW w:w="75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1"/>
        <w:gridCol w:w="347"/>
        <w:gridCol w:w="749"/>
        <w:gridCol w:w="485"/>
        <w:gridCol w:w="1061"/>
        <w:gridCol w:w="516"/>
        <w:gridCol w:w="580"/>
        <w:gridCol w:w="998"/>
        <w:gridCol w:w="1578"/>
      </w:tblGrid>
      <w:tr w:rsidR="00F903B8" w:rsidRPr="00E72DEF" w:rsidTr="00CE63F6">
        <w:trPr>
          <w:gridAfter w:val="5"/>
          <w:wAfter w:w="4732" w:type="dxa"/>
          <w:cantSplit/>
          <w:tblHeader/>
        </w:trPr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Reliability Statistics</w:t>
            </w:r>
          </w:p>
        </w:tc>
      </w:tr>
      <w:tr w:rsidR="00F903B8" w:rsidRPr="00E72DEF" w:rsidTr="00CE63F6">
        <w:trPr>
          <w:gridAfter w:val="5"/>
          <w:wAfter w:w="4732" w:type="dxa"/>
          <w:cantSplit/>
          <w:tblHeader/>
        </w:trPr>
        <w:tc>
          <w:tcPr>
            <w:tcW w:w="15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Cronbach's Alpha</w:t>
            </w:r>
          </w:p>
        </w:tc>
        <w:tc>
          <w:tcPr>
            <w:tcW w:w="1234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 of Items</w:t>
            </w:r>
          </w:p>
        </w:tc>
      </w:tr>
      <w:tr w:rsidR="00F903B8" w:rsidRPr="00E72DEF" w:rsidTr="00CE63F6">
        <w:trPr>
          <w:gridAfter w:val="5"/>
          <w:wAfter w:w="4732" w:type="dxa"/>
          <w:cantSplit/>
        </w:trPr>
        <w:tc>
          <w:tcPr>
            <w:tcW w:w="15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.768</w:t>
            </w:r>
          </w:p>
        </w:tc>
        <w:tc>
          <w:tcPr>
            <w:tcW w:w="1234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03B8" w:rsidRPr="00E72DEF" w:rsidTr="00CE63F6">
        <w:trPr>
          <w:gridAfter w:val="2"/>
          <w:wAfter w:w="2574" w:type="dxa"/>
          <w:cantSplit/>
          <w:tblHeader/>
        </w:trPr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03B8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Item Statistics</w:t>
            </w:r>
          </w:p>
        </w:tc>
      </w:tr>
      <w:tr w:rsidR="00F903B8" w:rsidRPr="00E72DEF" w:rsidTr="00CE63F6">
        <w:trPr>
          <w:gridAfter w:val="2"/>
          <w:wAfter w:w="2574" w:type="dxa"/>
          <w:cantSplit/>
          <w:tblHeader/>
        </w:trPr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547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096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F903B8" w:rsidRPr="00E72DEF" w:rsidTr="00CE63F6">
        <w:trPr>
          <w:gridAfter w:val="2"/>
          <w:wAfter w:w="2574" w:type="dxa"/>
          <w:cantSplit/>
          <w:tblHeader/>
        </w:trPr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autonom1</w:t>
            </w:r>
          </w:p>
        </w:tc>
        <w:tc>
          <w:tcPr>
            <w:tcW w:w="109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54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.911</w:t>
            </w:r>
          </w:p>
        </w:tc>
        <w:tc>
          <w:tcPr>
            <w:tcW w:w="1096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903B8" w:rsidRPr="00E72DEF" w:rsidTr="00CE63F6">
        <w:trPr>
          <w:gridAfter w:val="2"/>
          <w:wAfter w:w="2574" w:type="dxa"/>
          <w:cantSplit/>
          <w:tblHeader/>
        </w:trPr>
        <w:tc>
          <w:tcPr>
            <w:tcW w:w="12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autonom2</w:t>
            </w:r>
          </w:p>
        </w:tc>
        <w:tc>
          <w:tcPr>
            <w:tcW w:w="1096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5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903B8" w:rsidRPr="00E72DEF" w:rsidTr="00CE63F6">
        <w:trPr>
          <w:gridAfter w:val="2"/>
          <w:wAfter w:w="2574" w:type="dxa"/>
          <w:cantSplit/>
          <w:tblHeader/>
        </w:trPr>
        <w:tc>
          <w:tcPr>
            <w:tcW w:w="12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autonom3</w:t>
            </w:r>
          </w:p>
        </w:tc>
        <w:tc>
          <w:tcPr>
            <w:tcW w:w="1096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5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.866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903B8" w:rsidRPr="00E72DEF" w:rsidTr="00CE63F6">
        <w:trPr>
          <w:gridAfter w:val="2"/>
          <w:wAfter w:w="2574" w:type="dxa"/>
          <w:cantSplit/>
        </w:trPr>
        <w:tc>
          <w:tcPr>
            <w:tcW w:w="123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autonom4</w:t>
            </w:r>
          </w:p>
        </w:tc>
        <w:tc>
          <w:tcPr>
            <w:tcW w:w="109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547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.802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903B8" w:rsidRPr="00E72DEF" w:rsidTr="00CE63F6">
        <w:trPr>
          <w:cantSplit/>
          <w:tblHeader/>
        </w:trPr>
        <w:tc>
          <w:tcPr>
            <w:tcW w:w="7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Item-Total Statistics</w:t>
            </w:r>
          </w:p>
        </w:tc>
      </w:tr>
      <w:tr w:rsidR="00F903B8" w:rsidRPr="00E72DEF" w:rsidTr="00CE63F6">
        <w:trPr>
          <w:cantSplit/>
          <w:tblHeader/>
        </w:trPr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Scale Mean if Item Deleted</w:t>
            </w:r>
          </w:p>
        </w:tc>
        <w:tc>
          <w:tcPr>
            <w:tcW w:w="157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Scale Variance if Item Deleted</w:t>
            </w:r>
          </w:p>
        </w:tc>
        <w:tc>
          <w:tcPr>
            <w:tcW w:w="1579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Corrected Item-Total Correlation</w:t>
            </w:r>
          </w:p>
        </w:tc>
        <w:tc>
          <w:tcPr>
            <w:tcW w:w="157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Cronbach's Alpha if Item Deleted</w:t>
            </w:r>
          </w:p>
        </w:tc>
      </w:tr>
      <w:tr w:rsidR="00F903B8" w:rsidRPr="00E72DEF" w:rsidTr="00CE63F6">
        <w:trPr>
          <w:cantSplit/>
          <w:tblHeader/>
        </w:trPr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autonom1</w:t>
            </w:r>
          </w:p>
        </w:tc>
        <w:tc>
          <w:tcPr>
            <w:tcW w:w="157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1578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4.318</w:t>
            </w:r>
          </w:p>
        </w:tc>
        <w:tc>
          <w:tcPr>
            <w:tcW w:w="1579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.680</w:t>
            </w:r>
          </w:p>
        </w:tc>
        <w:tc>
          <w:tcPr>
            <w:tcW w:w="157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.650</w:t>
            </w:r>
          </w:p>
        </w:tc>
      </w:tr>
      <w:tr w:rsidR="00F903B8" w:rsidRPr="00E72DEF" w:rsidTr="00CE63F6">
        <w:trPr>
          <w:cantSplit/>
          <w:tblHeader/>
        </w:trPr>
        <w:tc>
          <w:tcPr>
            <w:tcW w:w="12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autonom2</w:t>
            </w:r>
          </w:p>
        </w:tc>
        <w:tc>
          <w:tcPr>
            <w:tcW w:w="1579" w:type="dxa"/>
            <w:gridSpan w:val="3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5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4.449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.512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.751</w:t>
            </w:r>
          </w:p>
        </w:tc>
      </w:tr>
      <w:tr w:rsidR="00F903B8" w:rsidRPr="00E72DEF" w:rsidTr="00CE63F6">
        <w:trPr>
          <w:cantSplit/>
          <w:tblHeader/>
        </w:trPr>
        <w:tc>
          <w:tcPr>
            <w:tcW w:w="12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autonom3</w:t>
            </w:r>
          </w:p>
        </w:tc>
        <w:tc>
          <w:tcPr>
            <w:tcW w:w="1579" w:type="dxa"/>
            <w:gridSpan w:val="3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15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5.053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.493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.750</w:t>
            </w:r>
          </w:p>
        </w:tc>
      </w:tr>
      <w:tr w:rsidR="00F903B8" w:rsidRPr="00E72DEF" w:rsidTr="00CE63F6">
        <w:trPr>
          <w:cantSplit/>
        </w:trPr>
        <w:tc>
          <w:tcPr>
            <w:tcW w:w="12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autonom4</w:t>
            </w:r>
          </w:p>
        </w:tc>
        <w:tc>
          <w:tcPr>
            <w:tcW w:w="157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578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4.907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.612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03B8" w:rsidRPr="00E72DEF" w:rsidRDefault="00F903B8" w:rsidP="00CE63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D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.694</w:t>
            </w:r>
          </w:p>
        </w:tc>
      </w:tr>
    </w:tbl>
    <w:p w:rsidR="00F903B8" w:rsidRPr="00E72DEF" w:rsidRDefault="00F903B8" w:rsidP="00F903B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903B8" w:rsidRPr="00E72DEF" w:rsidRDefault="00F903B8" w:rsidP="00F903B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2D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Arti :</w:t>
      </w:r>
    </w:p>
    <w:p w:rsidR="00F903B8" w:rsidRPr="00E72DEF" w:rsidRDefault="00F903B8" w:rsidP="00F903B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2DEF">
        <w:rPr>
          <w:rFonts w:ascii="Times New Roman" w:eastAsia="Calibri" w:hAnsi="Times New Roman" w:cs="Times New Roman"/>
          <w:color w:val="000000"/>
          <w:sz w:val="24"/>
          <w:szCs w:val="24"/>
        </w:rPr>
        <w:t>Tampilan output SPSS menunjukkan bahwa konstruk Autonomi memberikan nilai Cronbach Alpha 0.768 yang menurut criteria Nunnally (1967) bisa dikatakan reliable.</w:t>
      </w:r>
    </w:p>
    <w:p w:rsidR="00F903B8" w:rsidRPr="00E72DEF" w:rsidRDefault="00F903B8" w:rsidP="00F903B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UJI VALIDITAS</w:t>
      </w:r>
    </w:p>
    <w:p w:rsidR="00F903B8" w:rsidRPr="00E72DEF" w:rsidRDefault="00F903B8" w:rsidP="00F903B8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Digunakan untuk mengukur sah / valid tidaknya suatu kuesioner. Suatu kuesioner dinyatakan valid jika pertanyaan pada kuesioner mampu mengungkapkan sesuatu yang akan diukur oleh kuesioner tersebut.</w:t>
      </w:r>
    </w:p>
    <w:p w:rsidR="00F903B8" w:rsidRPr="00E72DEF" w:rsidRDefault="00F903B8" w:rsidP="00F903B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F903B8" w:rsidRPr="00E72DEF" w:rsidRDefault="00F903B8" w:rsidP="00F903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Pengukuran Validitas :</w:t>
      </w:r>
    </w:p>
    <w:p w:rsidR="00F903B8" w:rsidRPr="00E72DEF" w:rsidRDefault="00F903B8" w:rsidP="00F903B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Times New Roman" w:hAnsi="Times New Roman" w:cs="Times New Roman"/>
          <w:sz w:val="24"/>
          <w:szCs w:val="24"/>
          <w:lang w:val="id-ID"/>
        </w:rPr>
        <w:t>Membandingkan dengan r hitung dengan r tabel ( df=N-2 ).</w:t>
      </w:r>
    </w:p>
    <w:p w:rsidR="00F903B8" w:rsidRPr="00E72DEF" w:rsidRDefault="00F903B8" w:rsidP="00F903B8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Bandingkan nilai Correlated Item-Total Correllation dengan r tabel. Jika r hitung &gt; r tabel maka data valid.</w:t>
      </w:r>
    </w:p>
    <w:p w:rsidR="00F903B8" w:rsidRPr="00E72DEF" w:rsidRDefault="00F903B8" w:rsidP="00F903B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Times New Roman" w:hAnsi="Times New Roman" w:cs="Times New Roman"/>
          <w:sz w:val="24"/>
          <w:szCs w:val="24"/>
          <w:lang w:val="id-ID"/>
        </w:rPr>
        <w:t>Dengan Uji t :</w:t>
      </w:r>
    </w:p>
    <w:p w:rsidR="00F903B8" w:rsidRPr="00E72DEF" w:rsidRDefault="00F903B8" w:rsidP="00F903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Ambil sembarang r hitung</w:t>
      </w:r>
    </w:p>
    <w:p w:rsidR="00F903B8" w:rsidRPr="00E72DEF" w:rsidRDefault="00F903B8" w:rsidP="00F903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Hitung nilai t hitung dengan rumus :</w:t>
      </w:r>
    </w:p>
    <w:p w:rsidR="00F903B8" w:rsidRPr="00E72DEF" w:rsidRDefault="00F903B8" w:rsidP="00F903B8">
      <w:pPr>
        <w:spacing w:line="360" w:lineRule="auto"/>
        <w:ind w:left="964"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position w:val="-66"/>
          <w:sz w:val="24"/>
          <w:szCs w:val="24"/>
          <w:lang w:val="id-ID"/>
        </w:rPr>
        <w:object w:dxaOrig="1219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1pt" o:ole="">
            <v:imagedata r:id="rId5" o:title=""/>
          </v:shape>
          <o:OLEObject Type="Embed" ProgID="Equation.3" ShapeID="_x0000_i1025" DrawAspect="Content" ObjectID="_1649690774" r:id="rId6"/>
        </w:object>
      </w:r>
    </w:p>
    <w:p w:rsidR="00F903B8" w:rsidRPr="00E72DEF" w:rsidRDefault="00F903B8" w:rsidP="00F903B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Bandingkan nilai t hitung dengan t tabel. Bila t hitung &gt; t tabel maka indicator adalah valid.</w:t>
      </w:r>
    </w:p>
    <w:p w:rsidR="00F903B8" w:rsidRPr="00E72DEF" w:rsidRDefault="00F903B8" w:rsidP="00F903B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Times New Roman" w:hAnsi="Times New Roman" w:cs="Times New Roman"/>
          <w:sz w:val="24"/>
          <w:szCs w:val="24"/>
          <w:lang w:val="id-ID"/>
        </w:rPr>
        <w:t>Melakukan Korelasi antar Skor butir pertanyaan dengan Total Skor Konstruk</w:t>
      </w:r>
    </w:p>
    <w:p w:rsidR="00F903B8" w:rsidRPr="00E72DEF" w:rsidRDefault="00F903B8" w:rsidP="00F903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Times New Roman" w:hAnsi="Times New Roman" w:cs="Times New Roman"/>
          <w:sz w:val="24"/>
          <w:szCs w:val="24"/>
          <w:lang w:val="id-ID"/>
        </w:rPr>
        <w:t>H0 : skor butir pertanyaan berkorelasi positif dengan total skor konstruk</w:t>
      </w:r>
    </w:p>
    <w:p w:rsidR="00F903B8" w:rsidRPr="00E72DEF" w:rsidRDefault="00F903B8" w:rsidP="00F903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Times New Roman" w:hAnsi="Times New Roman" w:cs="Times New Roman"/>
          <w:sz w:val="24"/>
          <w:szCs w:val="24"/>
          <w:lang w:val="id-ID"/>
        </w:rPr>
        <w:t>HA : Skor butir pertanyaan tidak berkorelasi positif dengan total skor konstruk</w:t>
      </w:r>
    </w:p>
    <w:p w:rsidR="00F903B8" w:rsidRPr="00E72DEF" w:rsidRDefault="00F903B8" w:rsidP="00F903B8">
      <w:pPr>
        <w:spacing w:line="36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Dengan melakukan Korelasi Bivariate antara masing-masing Skor indicator dengan total Skor konstruk</w:t>
      </w:r>
    </w:p>
    <w:p w:rsidR="00F903B8" w:rsidRPr="00E72DEF" w:rsidRDefault="00F903B8" w:rsidP="00F903B8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Contoh :</w:t>
      </w:r>
    </w:p>
    <w:p w:rsidR="00F903B8" w:rsidRPr="00E72DEF" w:rsidRDefault="00F903B8" w:rsidP="00F903B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Dari File Job Survey</w:t>
      </w:r>
    </w:p>
    <w:p w:rsidR="00F903B8" w:rsidRPr="00E72DEF" w:rsidRDefault="00F903B8" w:rsidP="00F903B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Dari menu utama SPSS pilih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Analyze, Correlate, Bivariate</w:t>
      </w:r>
    </w:p>
    <w:p w:rsidR="00F903B8" w:rsidRPr="00E72DEF" w:rsidRDefault="00F903B8" w:rsidP="00F903B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Isikan kotak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variabel </w:t>
      </w: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keempat indicator</w:t>
      </w:r>
    </w:p>
    <w:p w:rsidR="00F903B8" w:rsidRPr="00E72DEF" w:rsidRDefault="00F903B8" w:rsidP="00F903B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Pilih </w:t>
      </w: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Correlation Coefficients Pearson</w:t>
      </w:r>
    </w:p>
    <w:p w:rsidR="00F903B8" w:rsidRPr="00E72DEF" w:rsidRDefault="00F903B8" w:rsidP="00F903B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OK</w:t>
      </w:r>
    </w:p>
    <w:p w:rsidR="00F903B8" w:rsidRPr="00E72DEF" w:rsidRDefault="00F903B8" w:rsidP="00F903B8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>Dilihat dari probabilitasnya, bila signifikan maka masing-masing indicator adalah valid.</w:t>
      </w:r>
    </w:p>
    <w:p w:rsidR="00F903B8" w:rsidRPr="00E72DEF" w:rsidRDefault="00F903B8" w:rsidP="00F903B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Output :</w:t>
      </w:r>
    </w:p>
    <w:p w:rsidR="00F903B8" w:rsidRPr="00E72DEF" w:rsidRDefault="00F903B8" w:rsidP="00F903B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72D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Correlations</w:t>
      </w:r>
    </w:p>
    <w:p w:rsidR="00F903B8" w:rsidRPr="00E72DEF" w:rsidRDefault="00F903B8" w:rsidP="00F903B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8207FB7" wp14:editId="21D06F2B">
            <wp:extent cx="5267960" cy="240855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B8" w:rsidRPr="00E72DEF" w:rsidRDefault="00F903B8" w:rsidP="00F903B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b/>
          <w:sz w:val="24"/>
          <w:szCs w:val="24"/>
          <w:lang w:val="id-ID"/>
        </w:rPr>
        <w:t>Artinya :</w:t>
      </w:r>
    </w:p>
    <w:p w:rsidR="00F903B8" w:rsidRPr="00E72DEF" w:rsidRDefault="00F903B8" w:rsidP="00F903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2D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Dari tampilan output terlihat bahwa korelasi antara masing-masing indikator (autonom1-autonom4) dengan total skor konstruk (autonom) menunjukkan hasil yang signifikan sehingga dapat dikatakan valid. </w:t>
      </w:r>
    </w:p>
    <w:p w:rsidR="001A6D17" w:rsidRDefault="001A6D17">
      <w:bookmarkStart w:id="0" w:name="_GoBack"/>
      <w:bookmarkEnd w:id="0"/>
    </w:p>
    <w:sectPr w:rsidR="001A6D17" w:rsidSect="00195EEB">
      <w:headerReference w:type="default" r:id="rId8"/>
      <w:footerReference w:type="default" r:id="rId9"/>
      <w:pgSz w:w="12240" w:h="15840"/>
      <w:pgMar w:top="1379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74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EEB" w:rsidRDefault="00F903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6A7" w:rsidRDefault="00F903B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EB" w:rsidRPr="00195EEB" w:rsidRDefault="00F903B8" w:rsidP="00195EEB">
    <w:pPr>
      <w:tabs>
        <w:tab w:val="center" w:pos="4680"/>
        <w:tab w:val="right" w:pos="9360"/>
      </w:tabs>
      <w:spacing w:after="0" w:line="240" w:lineRule="auto"/>
    </w:pPr>
    <w:r w:rsidRPr="00195E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63907" wp14:editId="0616856F">
              <wp:simplePos x="0" y="0"/>
              <wp:positionH relativeFrom="column">
                <wp:posOffset>-20472</wp:posOffset>
              </wp:positionH>
              <wp:positionV relativeFrom="paragraph">
                <wp:posOffset>307075</wp:posOffset>
              </wp:positionV>
              <wp:extent cx="5977720" cy="6824"/>
              <wp:effectExtent l="0" t="0" r="23495" b="31750"/>
              <wp:wrapNone/>
              <wp:docPr id="42" name="Straight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7720" cy="6824"/>
                      </a:xfrm>
                      <a:prstGeom prst="line">
                        <a:avLst/>
                      </a:prstGeom>
                      <a:noFill/>
                      <a:ln w="15875" cap="flat" cmpd="thickThin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C6AF75" id="Straight Connector 4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24.2pt" to="469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" strokecolor="windowText" strokeweight="1.25pt">
              <v:stroke linestyle="thickThin"/>
            </v:line>
          </w:pict>
        </mc:Fallback>
      </mc:AlternateContent>
    </w:r>
    <w:r w:rsidRPr="00195EE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9962B" wp14:editId="6FD2B4DA">
              <wp:simplePos x="0" y="0"/>
              <wp:positionH relativeFrom="column">
                <wp:posOffset>296384</wp:posOffset>
              </wp:positionH>
              <wp:positionV relativeFrom="paragraph">
                <wp:posOffset>38100</wp:posOffset>
              </wp:positionV>
              <wp:extent cx="115570" cy="115570"/>
              <wp:effectExtent l="0" t="0" r="17780" b="17780"/>
              <wp:wrapNone/>
              <wp:docPr id="39" name="Smiley Fac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570" cy="115570"/>
                      </a:xfrm>
                      <a:prstGeom prst="smileyFace">
                        <a:avLst/>
                      </a:prstGeom>
                      <a:solidFill>
                        <a:srgbClr val="FF0000"/>
                      </a:solidFill>
                      <a:ln w="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A711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Smiley Face 39" o:spid="_x0000_s1026" type="#_x0000_t96" style="position:absolute;margin-left:23.35pt;margin-top:3pt;width:9.1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" fillcolor="red" strokecolor="#385d8a" strokeweight="0"/>
          </w:pict>
        </mc:Fallback>
      </mc:AlternateContent>
    </w:r>
    <w:r w:rsidRPr="00195E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1091C" wp14:editId="687718AA">
              <wp:simplePos x="0" y="0"/>
              <wp:positionH relativeFrom="column">
                <wp:posOffset>-56041</wp:posOffset>
              </wp:positionH>
              <wp:positionV relativeFrom="paragraph">
                <wp:posOffset>31115</wp:posOffset>
              </wp:positionV>
              <wp:extent cx="115570" cy="115570"/>
              <wp:effectExtent l="0" t="0" r="17780" b="17780"/>
              <wp:wrapNone/>
              <wp:docPr id="40" name="Smiley Fac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570" cy="115570"/>
                      </a:xfrm>
                      <a:prstGeom prst="smileyFace">
                        <a:avLst/>
                      </a:prstGeom>
                      <a:solidFill>
                        <a:srgbClr val="4F81BD"/>
                      </a:solidFill>
                      <a:ln w="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337110" id="Smiley Face 40" o:spid="_x0000_s1026" type="#_x0000_t96" style="position:absolute;margin-left:-4.4pt;margin-top:2.45pt;width:9.1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" fillcolor="#4f81bd" strokecolor="windowText" strokeweight="0"/>
          </w:pict>
        </mc:Fallback>
      </mc:AlternateContent>
    </w:r>
    <w:r w:rsidRPr="00195EEB">
      <w:t xml:space="preserve">   </w:t>
    </w:r>
    <w:r w:rsidRPr="00195EEB">
      <w:t>Ḫḅ</w:t>
    </w:r>
  </w:p>
  <w:p w:rsidR="006556A7" w:rsidRDefault="00F90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3B1"/>
    <w:multiLevelType w:val="hybridMultilevel"/>
    <w:tmpl w:val="5090204A"/>
    <w:lvl w:ilvl="0" w:tplc="A07C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C3CE5"/>
    <w:multiLevelType w:val="hybridMultilevel"/>
    <w:tmpl w:val="9B8E3EAC"/>
    <w:lvl w:ilvl="0" w:tplc="04D4818E">
      <w:start w:val="1"/>
      <w:numFmt w:val="bullet"/>
      <w:lvlText w:val=""/>
      <w:lvlJc w:val="left"/>
      <w:pPr>
        <w:tabs>
          <w:tab w:val="num" w:pos="1684"/>
        </w:tabs>
        <w:ind w:left="168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A258E3"/>
    <w:multiLevelType w:val="hybridMultilevel"/>
    <w:tmpl w:val="AFAAABB4"/>
    <w:lvl w:ilvl="0" w:tplc="381838B8">
      <w:start w:val="1"/>
      <w:numFmt w:val="decimal"/>
      <w:lvlText w:val="%1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A4550"/>
    <w:multiLevelType w:val="hybridMultilevel"/>
    <w:tmpl w:val="9292926E"/>
    <w:lvl w:ilvl="0" w:tplc="381838B8">
      <w:start w:val="1"/>
      <w:numFmt w:val="decimal"/>
      <w:lvlText w:val="%1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02089"/>
    <w:multiLevelType w:val="hybridMultilevel"/>
    <w:tmpl w:val="D3A84D60"/>
    <w:lvl w:ilvl="0" w:tplc="04D4818E">
      <w:start w:val="1"/>
      <w:numFmt w:val="bullet"/>
      <w:lvlText w:val=""/>
      <w:lvlJc w:val="left"/>
      <w:pPr>
        <w:tabs>
          <w:tab w:val="num" w:pos="1684"/>
        </w:tabs>
        <w:ind w:left="168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E305F1"/>
    <w:multiLevelType w:val="hybridMultilevel"/>
    <w:tmpl w:val="212C05AE"/>
    <w:lvl w:ilvl="0" w:tplc="04D4818E">
      <w:start w:val="1"/>
      <w:numFmt w:val="bullet"/>
      <w:lvlText w:val=""/>
      <w:lvlJc w:val="left"/>
      <w:pPr>
        <w:tabs>
          <w:tab w:val="num" w:pos="1684"/>
        </w:tabs>
        <w:ind w:left="168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B8"/>
    <w:rsid w:val="001A6D17"/>
    <w:rsid w:val="00F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39A3-2571-4D71-ABC8-81E4D51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3B8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03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3B8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03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2020-04-29T11:39:00Z</dcterms:created>
  <dcterms:modified xsi:type="dcterms:W3CDTF">2020-04-29T11:40:00Z</dcterms:modified>
</cp:coreProperties>
</file>