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E0" w:rsidRPr="00A51C6F" w:rsidRDefault="00855CE0" w:rsidP="00855CE0">
      <w:pPr>
        <w:spacing w:after="0" w:line="360" w:lineRule="auto"/>
        <w:jc w:val="center"/>
        <w:rPr>
          <w:rFonts w:ascii="Arial" w:hAnsi="Arial" w:cs="Arial"/>
          <w:b/>
        </w:rPr>
      </w:pPr>
      <w:r w:rsidRPr="00A51C6F">
        <w:rPr>
          <w:rFonts w:ascii="Arial" w:hAnsi="Arial" w:cs="Arial"/>
          <w:b/>
        </w:rPr>
        <w:t>ANALISIS KUALITAS AIR DAN STRATEGI PENGENDALIAN PENCEMARAN AIR</w:t>
      </w:r>
    </w:p>
    <w:p w:rsidR="00855CE0" w:rsidRPr="00A51C6F" w:rsidRDefault="00855CE0" w:rsidP="00855CE0">
      <w:pPr>
        <w:spacing w:after="0" w:line="360" w:lineRule="auto"/>
        <w:jc w:val="center"/>
        <w:rPr>
          <w:rFonts w:ascii="Arial" w:hAnsi="Arial" w:cs="Arial"/>
          <w:b/>
        </w:rPr>
      </w:pPr>
      <w:r w:rsidRPr="00A51C6F">
        <w:rPr>
          <w:rFonts w:ascii="Arial" w:hAnsi="Arial" w:cs="Arial"/>
          <w:b/>
        </w:rPr>
        <w:t>SUNGAI BLUKAR KABUPATEN KENDAL</w:t>
      </w:r>
    </w:p>
    <w:p w:rsidR="00855CE0" w:rsidRPr="00A51C6F" w:rsidRDefault="00855CE0" w:rsidP="00855CE0">
      <w:pPr>
        <w:spacing w:after="0" w:line="360" w:lineRule="auto"/>
        <w:jc w:val="center"/>
        <w:rPr>
          <w:rFonts w:ascii="Arial" w:hAnsi="Arial" w:cs="Arial"/>
          <w:b/>
        </w:rPr>
      </w:pPr>
    </w:p>
    <w:p w:rsidR="00855CE0" w:rsidRPr="00A51C6F" w:rsidRDefault="00855CE0" w:rsidP="00855CE0">
      <w:pPr>
        <w:spacing w:after="0" w:line="360" w:lineRule="auto"/>
        <w:jc w:val="both"/>
        <w:rPr>
          <w:rFonts w:ascii="Arial" w:hAnsi="Arial" w:cs="Arial"/>
          <w:b/>
          <w:u w:val="single"/>
        </w:rPr>
      </w:pPr>
      <w:r w:rsidRPr="00A51C6F">
        <w:rPr>
          <w:rFonts w:ascii="Arial" w:hAnsi="Arial" w:cs="Arial"/>
          <w:b/>
          <w:u w:val="single"/>
        </w:rPr>
        <w:t>Tujuan Analisis</w:t>
      </w:r>
    </w:p>
    <w:p w:rsidR="00855CE0" w:rsidRPr="00A51C6F" w:rsidRDefault="00855CE0" w:rsidP="00855CE0">
      <w:pPr>
        <w:spacing w:after="0" w:line="360" w:lineRule="auto"/>
        <w:jc w:val="both"/>
        <w:rPr>
          <w:rFonts w:ascii="Arial" w:hAnsi="Arial" w:cs="Arial"/>
        </w:rPr>
      </w:pPr>
      <w:r w:rsidRPr="00A51C6F">
        <w:rPr>
          <w:rFonts w:ascii="Arial" w:hAnsi="Arial" w:cs="Arial"/>
        </w:rPr>
        <w:t>Penelitian ini bertujuan untuk menganalisis kualitas air Sungai Blukar berdasarkan baku mutu kualitas air sungai menurut PP Nomor 82 Tahun 2001 dan merumuskan prioritas strategi pengendalian pencemaran air sungai yang perlu dilakukan.</w:t>
      </w:r>
    </w:p>
    <w:p w:rsidR="00855CE0" w:rsidRPr="00A51C6F" w:rsidRDefault="00855CE0" w:rsidP="00855CE0">
      <w:pPr>
        <w:spacing w:after="0" w:line="360" w:lineRule="auto"/>
        <w:jc w:val="both"/>
        <w:rPr>
          <w:rFonts w:ascii="Arial" w:hAnsi="Arial" w:cs="Arial"/>
        </w:rPr>
      </w:pPr>
    </w:p>
    <w:p w:rsidR="00855CE0" w:rsidRPr="00A51C6F" w:rsidRDefault="00855CE0" w:rsidP="00855CE0">
      <w:pPr>
        <w:spacing w:after="0" w:line="360" w:lineRule="auto"/>
        <w:jc w:val="both"/>
        <w:rPr>
          <w:rFonts w:ascii="Arial" w:hAnsi="Arial" w:cs="Arial"/>
          <w:b/>
          <w:u w:val="single"/>
        </w:rPr>
      </w:pPr>
      <w:r w:rsidRPr="00A51C6F">
        <w:rPr>
          <w:rFonts w:ascii="Arial" w:hAnsi="Arial" w:cs="Arial"/>
          <w:b/>
          <w:u w:val="single"/>
        </w:rPr>
        <w:t>Parameter yang Diuji</w:t>
      </w:r>
    </w:p>
    <w:p w:rsidR="00BB71B4" w:rsidRPr="00A51C6F" w:rsidRDefault="00BB71B4" w:rsidP="00BB71B4">
      <w:pPr>
        <w:spacing w:after="0" w:line="360" w:lineRule="auto"/>
        <w:jc w:val="both"/>
        <w:rPr>
          <w:rFonts w:ascii="Arial" w:hAnsi="Arial" w:cs="Arial"/>
        </w:rPr>
      </w:pPr>
      <w:r w:rsidRPr="00A51C6F">
        <w:rPr>
          <w:rFonts w:ascii="Arial" w:hAnsi="Arial" w:cs="Arial"/>
        </w:rPr>
        <w:t>Parameter yang diukur dan diamati meliputi parameter fisika, kimia</w:t>
      </w:r>
      <w:r w:rsidR="005E5AAC" w:rsidRPr="00A51C6F">
        <w:rPr>
          <w:rFonts w:ascii="Arial" w:hAnsi="Arial" w:cs="Arial"/>
        </w:rPr>
        <w:t xml:space="preserve"> (BOD, COD)</w:t>
      </w:r>
      <w:r w:rsidRPr="00A51C6F">
        <w:rPr>
          <w:rFonts w:ascii="Arial" w:hAnsi="Arial" w:cs="Arial"/>
        </w:rPr>
        <w:t xml:space="preserve"> dan </w:t>
      </w:r>
      <w:r w:rsidR="00B477EB" w:rsidRPr="00A51C6F">
        <w:rPr>
          <w:rFonts w:ascii="Arial" w:hAnsi="Arial" w:cs="Arial"/>
        </w:rPr>
        <w:t>mikrobiologi</w:t>
      </w:r>
      <w:r w:rsidR="005E5AAC" w:rsidRPr="00A51C6F">
        <w:rPr>
          <w:rFonts w:ascii="Arial" w:hAnsi="Arial" w:cs="Arial"/>
        </w:rPr>
        <w:t xml:space="preserve"> (Total Coliform)</w:t>
      </w:r>
      <w:r w:rsidR="00B477EB" w:rsidRPr="00A51C6F">
        <w:rPr>
          <w:rFonts w:ascii="Arial" w:hAnsi="Arial" w:cs="Arial"/>
        </w:rPr>
        <w:t>.</w:t>
      </w:r>
    </w:p>
    <w:p w:rsidR="00BB71B4" w:rsidRPr="00A51C6F" w:rsidRDefault="00BB71B4" w:rsidP="00BB71B4">
      <w:pPr>
        <w:spacing w:after="0" w:line="360" w:lineRule="auto"/>
        <w:jc w:val="both"/>
        <w:rPr>
          <w:rFonts w:ascii="Arial" w:hAnsi="Arial" w:cs="Arial"/>
        </w:rPr>
      </w:pPr>
    </w:p>
    <w:p w:rsidR="00BB71B4" w:rsidRPr="00A51C6F" w:rsidRDefault="00BB71B4" w:rsidP="00BB71B4">
      <w:pPr>
        <w:spacing w:after="0" w:line="360" w:lineRule="auto"/>
        <w:jc w:val="both"/>
        <w:rPr>
          <w:rFonts w:ascii="Arial" w:hAnsi="Arial" w:cs="Arial"/>
          <w:b/>
          <w:u w:val="single"/>
        </w:rPr>
      </w:pPr>
      <w:r w:rsidRPr="00A51C6F">
        <w:rPr>
          <w:rFonts w:ascii="Arial" w:hAnsi="Arial" w:cs="Arial"/>
          <w:b/>
          <w:u w:val="single"/>
        </w:rPr>
        <w:t>Sampling</w:t>
      </w:r>
    </w:p>
    <w:p w:rsidR="00BB71B4" w:rsidRPr="00A51C6F" w:rsidRDefault="00BB71B4" w:rsidP="00BB71B4">
      <w:pPr>
        <w:spacing w:after="0" w:line="360" w:lineRule="auto"/>
        <w:jc w:val="both"/>
        <w:rPr>
          <w:rFonts w:ascii="Arial" w:hAnsi="Arial" w:cs="Arial"/>
          <w:b/>
        </w:rPr>
      </w:pPr>
      <w:r w:rsidRPr="00A51C6F">
        <w:rPr>
          <w:rFonts w:ascii="Arial" w:hAnsi="Arial" w:cs="Arial"/>
          <w:b/>
        </w:rPr>
        <w:t>Populasi</w:t>
      </w:r>
    </w:p>
    <w:p w:rsidR="00BB71B4" w:rsidRPr="00A51C6F" w:rsidRDefault="00BB71B4" w:rsidP="00BB71B4">
      <w:pPr>
        <w:spacing w:after="0" w:line="360" w:lineRule="auto"/>
        <w:jc w:val="both"/>
        <w:rPr>
          <w:rFonts w:ascii="Arial" w:hAnsi="Arial" w:cs="Arial"/>
        </w:rPr>
      </w:pPr>
      <w:r w:rsidRPr="00A51C6F">
        <w:rPr>
          <w:rFonts w:ascii="Arial" w:hAnsi="Arial" w:cs="Arial"/>
        </w:rPr>
        <w:t xml:space="preserve">Air Sungai Blukar, Kabupaten Kendal, sepanjang ± 18,70 km dimulai dari Bendung Sojomerto yang berlokasi di Kecamatan Gemuh sampai dengan Desa Tanjungmojo Kecamatan Kangkung. </w:t>
      </w:r>
    </w:p>
    <w:p w:rsidR="00BB71B4" w:rsidRPr="00A51C6F" w:rsidRDefault="00BB71B4" w:rsidP="00BB71B4">
      <w:pPr>
        <w:spacing w:after="0" w:line="360" w:lineRule="auto"/>
        <w:jc w:val="both"/>
        <w:rPr>
          <w:rFonts w:ascii="Arial" w:hAnsi="Arial" w:cs="Arial"/>
        </w:rPr>
      </w:pPr>
    </w:p>
    <w:p w:rsidR="00BB71B4" w:rsidRPr="00A51C6F" w:rsidRDefault="00BB71B4" w:rsidP="00BB71B4">
      <w:pPr>
        <w:spacing w:after="0" w:line="360" w:lineRule="auto"/>
        <w:jc w:val="both"/>
        <w:rPr>
          <w:rFonts w:ascii="Arial" w:hAnsi="Arial" w:cs="Arial"/>
          <w:b/>
        </w:rPr>
      </w:pPr>
      <w:r w:rsidRPr="00A51C6F">
        <w:rPr>
          <w:rFonts w:ascii="Arial" w:hAnsi="Arial" w:cs="Arial"/>
          <w:b/>
        </w:rPr>
        <w:t xml:space="preserve">Sampel </w:t>
      </w:r>
    </w:p>
    <w:p w:rsidR="00BB71B4" w:rsidRPr="00A51C6F" w:rsidRDefault="00BB71B4" w:rsidP="00BB71B4">
      <w:pPr>
        <w:spacing w:after="0" w:line="360" w:lineRule="auto"/>
        <w:jc w:val="both"/>
        <w:rPr>
          <w:rFonts w:ascii="Arial" w:hAnsi="Arial" w:cs="Arial"/>
        </w:rPr>
      </w:pPr>
      <w:r w:rsidRPr="00A51C6F">
        <w:rPr>
          <w:rFonts w:ascii="Arial" w:hAnsi="Arial" w:cs="Arial"/>
        </w:rPr>
        <w:t>Sebagian dari populasi, sampel di ambil di 7 titik sepanjang Sungai Blukar, Kabupaten Kendal.</w:t>
      </w:r>
    </w:p>
    <w:p w:rsidR="00BB71B4" w:rsidRPr="00A51C6F" w:rsidRDefault="00BB71B4" w:rsidP="00BB71B4">
      <w:pPr>
        <w:spacing w:after="0" w:line="360" w:lineRule="auto"/>
        <w:jc w:val="both"/>
        <w:rPr>
          <w:rFonts w:ascii="Arial" w:hAnsi="Arial" w:cs="Arial"/>
          <w:b/>
        </w:rPr>
      </w:pPr>
    </w:p>
    <w:p w:rsidR="00BB71B4" w:rsidRPr="00A51C6F" w:rsidRDefault="00BB71B4" w:rsidP="00BB71B4">
      <w:pPr>
        <w:spacing w:after="0" w:line="360" w:lineRule="auto"/>
        <w:jc w:val="both"/>
        <w:rPr>
          <w:rFonts w:ascii="Arial" w:hAnsi="Arial" w:cs="Arial"/>
          <w:b/>
        </w:rPr>
      </w:pPr>
      <w:r w:rsidRPr="00A51C6F">
        <w:rPr>
          <w:rFonts w:ascii="Arial" w:hAnsi="Arial" w:cs="Arial"/>
          <w:b/>
        </w:rPr>
        <w:t>Teknik Sampling</w:t>
      </w:r>
    </w:p>
    <w:p w:rsidR="00BB71B4" w:rsidRPr="00A51C6F" w:rsidRDefault="00B477EB" w:rsidP="00BB71B4">
      <w:pPr>
        <w:spacing w:after="0" w:line="360" w:lineRule="auto"/>
        <w:jc w:val="both"/>
        <w:rPr>
          <w:rFonts w:ascii="Arial" w:hAnsi="Arial" w:cs="Arial"/>
        </w:rPr>
      </w:pPr>
      <w:r w:rsidRPr="00A51C6F">
        <w:rPr>
          <w:rFonts w:ascii="Arial" w:hAnsi="Arial" w:cs="Arial"/>
        </w:rPr>
        <w:t xml:space="preserve">Pengambilang sampel dilakukan </w:t>
      </w:r>
      <w:r w:rsidR="00BB71B4" w:rsidRPr="00A51C6F">
        <w:rPr>
          <w:rFonts w:ascii="Arial" w:hAnsi="Arial" w:cs="Arial"/>
        </w:rPr>
        <w:t>dengan membagi sungai menjadi 6 segmen dimulai dari bendung Sojomerto Kecamatan gemuh dengan 7 titik lokasi pengambilan sampel. Pembagian segmentasi sungai berdasarkan pada pola penggunaan lahan yang ada dengan tetap memperhatikan kemudahan akses, biaya dan waktu sehingga ditentukan titik yang mewakili kualitas air sungai.</w:t>
      </w:r>
    </w:p>
    <w:p w:rsidR="00B477EB" w:rsidRPr="00A51C6F" w:rsidRDefault="00B477EB" w:rsidP="00B477EB">
      <w:pPr>
        <w:spacing w:after="0" w:line="360" w:lineRule="auto"/>
        <w:jc w:val="both"/>
        <w:rPr>
          <w:rFonts w:ascii="Arial" w:hAnsi="Arial" w:cs="Arial"/>
        </w:rPr>
      </w:pPr>
      <w:r w:rsidRPr="00A51C6F">
        <w:rPr>
          <w:rFonts w:ascii="Arial" w:hAnsi="Arial" w:cs="Arial"/>
        </w:rPr>
        <w:t xml:space="preserve">Pengambilan sampel air sungai dilakukan pada tanggal 16 Juli 2012.  </w:t>
      </w:r>
    </w:p>
    <w:p w:rsidR="00B477EB" w:rsidRPr="00A51C6F" w:rsidRDefault="00B477EB" w:rsidP="00B477EB">
      <w:pPr>
        <w:spacing w:after="0" w:line="360" w:lineRule="auto"/>
        <w:jc w:val="both"/>
        <w:rPr>
          <w:rFonts w:ascii="Arial" w:hAnsi="Arial" w:cs="Arial"/>
        </w:rPr>
      </w:pPr>
    </w:p>
    <w:p w:rsidR="00B477EB" w:rsidRPr="00A51C6F" w:rsidRDefault="00B477EB" w:rsidP="00B477EB">
      <w:pPr>
        <w:spacing w:after="0" w:line="360" w:lineRule="auto"/>
        <w:jc w:val="center"/>
        <w:rPr>
          <w:rFonts w:ascii="Arial" w:hAnsi="Arial" w:cs="Arial"/>
        </w:rPr>
      </w:pPr>
      <w:r w:rsidRPr="00A51C6F">
        <w:rPr>
          <w:rFonts w:ascii="Arial" w:hAnsi="Arial" w:cs="Arial"/>
          <w:noProof/>
          <w:lang w:eastAsia="id-ID"/>
        </w:rPr>
        <w:lastRenderedPageBreak/>
        <w:drawing>
          <wp:inline distT="0" distB="0" distL="0" distR="0">
            <wp:extent cx="3838575" cy="4343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38575" cy="4343400"/>
                    </a:xfrm>
                    <a:prstGeom prst="rect">
                      <a:avLst/>
                    </a:prstGeom>
                    <a:noFill/>
                    <a:ln w="9525">
                      <a:noFill/>
                      <a:miter lim="800000"/>
                      <a:headEnd/>
                      <a:tailEnd/>
                    </a:ln>
                  </pic:spPr>
                </pic:pic>
              </a:graphicData>
            </a:graphic>
          </wp:inline>
        </w:drawing>
      </w:r>
    </w:p>
    <w:p w:rsidR="00B477EB" w:rsidRPr="00A51C6F" w:rsidRDefault="00B477EB" w:rsidP="00B477EB">
      <w:pPr>
        <w:spacing w:after="0" w:line="360" w:lineRule="auto"/>
        <w:jc w:val="center"/>
        <w:rPr>
          <w:rFonts w:ascii="Arial" w:hAnsi="Arial" w:cs="Arial"/>
        </w:rPr>
      </w:pPr>
      <w:r w:rsidRPr="00A51C6F">
        <w:rPr>
          <w:rFonts w:ascii="Arial" w:hAnsi="Arial" w:cs="Arial"/>
        </w:rPr>
        <w:t>Gambar Peta Lokasi Sampling</w:t>
      </w:r>
    </w:p>
    <w:p w:rsidR="00855CE0" w:rsidRPr="00A51C6F" w:rsidRDefault="00855CE0" w:rsidP="00855CE0">
      <w:pPr>
        <w:spacing w:after="0" w:line="360" w:lineRule="auto"/>
        <w:jc w:val="both"/>
        <w:rPr>
          <w:rFonts w:ascii="Arial" w:hAnsi="Arial" w:cs="Arial"/>
        </w:rPr>
      </w:pPr>
      <w:r w:rsidRPr="00A51C6F">
        <w:rPr>
          <w:rFonts w:ascii="Arial" w:hAnsi="Arial" w:cs="Arial"/>
        </w:rPr>
        <w:t xml:space="preserve"> </w:t>
      </w:r>
    </w:p>
    <w:p w:rsidR="005E5AAC" w:rsidRPr="00A51C6F" w:rsidRDefault="005E5AAC" w:rsidP="00B477EB">
      <w:pPr>
        <w:spacing w:after="0" w:line="360" w:lineRule="auto"/>
        <w:jc w:val="both"/>
        <w:rPr>
          <w:rFonts w:ascii="Arial" w:hAnsi="Arial" w:cs="Arial"/>
          <w:b/>
          <w:u w:val="single"/>
        </w:rPr>
      </w:pPr>
      <w:r w:rsidRPr="00A51C6F">
        <w:rPr>
          <w:rFonts w:ascii="Arial" w:hAnsi="Arial" w:cs="Arial"/>
          <w:b/>
          <w:u w:val="single"/>
        </w:rPr>
        <w:t>Analisis Laboratorium</w:t>
      </w:r>
    </w:p>
    <w:p w:rsidR="005E5AAC" w:rsidRPr="00A51C6F" w:rsidRDefault="005E5AAC" w:rsidP="005E5AAC">
      <w:pPr>
        <w:spacing w:after="0" w:line="360" w:lineRule="auto"/>
        <w:jc w:val="both"/>
        <w:rPr>
          <w:rFonts w:ascii="Arial" w:hAnsi="Arial" w:cs="Arial"/>
        </w:rPr>
      </w:pPr>
      <w:r w:rsidRPr="00A51C6F">
        <w:rPr>
          <w:rFonts w:ascii="Arial" w:hAnsi="Arial" w:cs="Arial"/>
        </w:rPr>
        <w:t xml:space="preserve">Analisis laboratorium dilakukan di Laboratorium Lingkungan Badan Lingkungan Hidup Kota Semarang. </w:t>
      </w:r>
    </w:p>
    <w:tbl>
      <w:tblPr>
        <w:tblStyle w:val="TableGrid"/>
        <w:tblW w:w="0" w:type="auto"/>
        <w:tblInd w:w="108" w:type="dxa"/>
        <w:tblLook w:val="04A0"/>
      </w:tblPr>
      <w:tblGrid>
        <w:gridCol w:w="4513"/>
        <w:gridCol w:w="4621"/>
      </w:tblGrid>
      <w:tr w:rsidR="00A51C6F" w:rsidRPr="00A51C6F" w:rsidTr="00A51C6F">
        <w:tc>
          <w:tcPr>
            <w:tcW w:w="4513" w:type="dxa"/>
          </w:tcPr>
          <w:p w:rsidR="00A51C6F" w:rsidRPr="00A51C6F" w:rsidRDefault="00A51C6F" w:rsidP="00A51C6F">
            <w:pPr>
              <w:spacing w:line="360" w:lineRule="auto"/>
              <w:jc w:val="center"/>
              <w:rPr>
                <w:rFonts w:ascii="Arial" w:hAnsi="Arial" w:cs="Arial"/>
                <w:b/>
              </w:rPr>
            </w:pPr>
            <w:r w:rsidRPr="00A51C6F">
              <w:rPr>
                <w:rFonts w:ascii="Arial" w:hAnsi="Arial" w:cs="Arial"/>
                <w:b/>
              </w:rPr>
              <w:t>Parameter</w:t>
            </w:r>
          </w:p>
        </w:tc>
        <w:tc>
          <w:tcPr>
            <w:tcW w:w="4621" w:type="dxa"/>
          </w:tcPr>
          <w:p w:rsidR="00A51C6F" w:rsidRPr="00A51C6F" w:rsidRDefault="00A51C6F" w:rsidP="00A51C6F">
            <w:pPr>
              <w:spacing w:line="360" w:lineRule="auto"/>
              <w:jc w:val="center"/>
              <w:rPr>
                <w:rFonts w:ascii="Arial" w:hAnsi="Arial" w:cs="Arial"/>
                <w:b/>
              </w:rPr>
            </w:pPr>
            <w:r w:rsidRPr="00A51C6F">
              <w:rPr>
                <w:rFonts w:ascii="Arial" w:hAnsi="Arial" w:cs="Arial"/>
                <w:b/>
              </w:rPr>
              <w:t>Metode Uji</w:t>
            </w:r>
          </w:p>
        </w:tc>
      </w:tr>
      <w:tr w:rsidR="00A51C6F" w:rsidRPr="00A51C6F" w:rsidTr="00A51C6F">
        <w:tc>
          <w:tcPr>
            <w:tcW w:w="4513" w:type="dxa"/>
          </w:tcPr>
          <w:p w:rsidR="00A51C6F" w:rsidRPr="00A51C6F" w:rsidRDefault="00A51C6F" w:rsidP="005E5AAC">
            <w:pPr>
              <w:spacing w:line="360" w:lineRule="auto"/>
              <w:jc w:val="both"/>
              <w:rPr>
                <w:rFonts w:ascii="Arial" w:hAnsi="Arial" w:cs="Arial"/>
              </w:rPr>
            </w:pPr>
            <w:r w:rsidRPr="00A51C6F">
              <w:rPr>
                <w:rFonts w:ascii="Arial" w:hAnsi="Arial" w:cs="Arial"/>
              </w:rPr>
              <w:t>COD atau KOK</w:t>
            </w:r>
          </w:p>
        </w:tc>
        <w:tc>
          <w:tcPr>
            <w:tcW w:w="4621" w:type="dxa"/>
          </w:tcPr>
          <w:p w:rsidR="00A51C6F" w:rsidRPr="00A51C6F" w:rsidRDefault="00A51C6F" w:rsidP="00A51C6F">
            <w:pPr>
              <w:spacing w:line="360" w:lineRule="auto"/>
              <w:jc w:val="both"/>
              <w:rPr>
                <w:rFonts w:ascii="Arial" w:hAnsi="Arial" w:cs="Arial"/>
              </w:rPr>
            </w:pPr>
            <w:r w:rsidRPr="00A51C6F">
              <w:rPr>
                <w:rFonts w:ascii="Arial" w:hAnsi="Arial" w:cs="Arial"/>
              </w:rPr>
              <w:t>Refluks tertutup secara spektrofotometri (SNI 06-6989.2-2004)</w:t>
            </w:r>
          </w:p>
        </w:tc>
      </w:tr>
      <w:tr w:rsidR="00A51C6F" w:rsidRPr="00A51C6F" w:rsidTr="00A51C6F">
        <w:tc>
          <w:tcPr>
            <w:tcW w:w="4513" w:type="dxa"/>
          </w:tcPr>
          <w:p w:rsidR="00A51C6F" w:rsidRPr="00A51C6F" w:rsidRDefault="00A51C6F" w:rsidP="005E5AAC">
            <w:pPr>
              <w:spacing w:line="360" w:lineRule="auto"/>
              <w:jc w:val="both"/>
              <w:rPr>
                <w:rFonts w:ascii="Arial" w:hAnsi="Arial" w:cs="Arial"/>
              </w:rPr>
            </w:pPr>
            <w:r w:rsidRPr="00A51C6F">
              <w:rPr>
                <w:rFonts w:ascii="Arial" w:hAnsi="Arial" w:cs="Arial"/>
              </w:rPr>
              <w:t>BOD</w:t>
            </w:r>
          </w:p>
        </w:tc>
        <w:tc>
          <w:tcPr>
            <w:tcW w:w="4621" w:type="dxa"/>
          </w:tcPr>
          <w:p w:rsidR="00A51C6F" w:rsidRPr="00A51C6F" w:rsidRDefault="00A51C6F" w:rsidP="005E5AAC">
            <w:pPr>
              <w:spacing w:line="360" w:lineRule="auto"/>
              <w:jc w:val="both"/>
              <w:rPr>
                <w:rFonts w:ascii="Arial" w:hAnsi="Arial" w:cs="Arial"/>
              </w:rPr>
            </w:pPr>
            <w:r w:rsidRPr="00A51C6F">
              <w:rPr>
                <w:rFonts w:ascii="Arial" w:hAnsi="Arial" w:cs="Arial"/>
                <w:bCs/>
                <w:color w:val="000000"/>
                <w:shd w:val="clear" w:color="auto" w:fill="FFFFFF"/>
              </w:rPr>
              <w:t>SNI 6989.72:2009</w:t>
            </w:r>
          </w:p>
        </w:tc>
      </w:tr>
      <w:tr w:rsidR="00A51C6F" w:rsidRPr="004D4AE8" w:rsidTr="00A51C6F">
        <w:tc>
          <w:tcPr>
            <w:tcW w:w="4513" w:type="dxa"/>
          </w:tcPr>
          <w:p w:rsidR="00A51C6F" w:rsidRPr="004D4AE8" w:rsidRDefault="00A51C6F" w:rsidP="005E5AAC">
            <w:pPr>
              <w:spacing w:line="360" w:lineRule="auto"/>
              <w:jc w:val="both"/>
              <w:rPr>
                <w:rFonts w:ascii="Arial" w:hAnsi="Arial" w:cs="Arial"/>
              </w:rPr>
            </w:pPr>
            <w:r w:rsidRPr="004D4AE8">
              <w:rPr>
                <w:rFonts w:ascii="Arial" w:hAnsi="Arial" w:cs="Arial"/>
              </w:rPr>
              <w:t>Total Coliform</w:t>
            </w:r>
          </w:p>
        </w:tc>
        <w:tc>
          <w:tcPr>
            <w:tcW w:w="4621" w:type="dxa"/>
          </w:tcPr>
          <w:p w:rsidR="00A51C6F" w:rsidRPr="004D4AE8" w:rsidRDefault="00A51C6F" w:rsidP="005E5AAC">
            <w:pPr>
              <w:spacing w:line="360" w:lineRule="auto"/>
              <w:jc w:val="both"/>
              <w:rPr>
                <w:rFonts w:ascii="Arial" w:hAnsi="Arial" w:cs="Arial"/>
                <w:bCs/>
                <w:color w:val="000000"/>
                <w:shd w:val="clear" w:color="auto" w:fill="FFFFFF"/>
              </w:rPr>
            </w:pPr>
            <w:r w:rsidRPr="004D4AE8">
              <w:rPr>
                <w:rFonts w:ascii="Arial" w:hAnsi="Arial" w:cs="Arial"/>
                <w:bCs/>
                <w:color w:val="000000"/>
                <w:shd w:val="clear" w:color="auto" w:fill="FFFFFF"/>
              </w:rPr>
              <w:t>SNI ISO 9308-1:2010</w:t>
            </w:r>
          </w:p>
        </w:tc>
      </w:tr>
    </w:tbl>
    <w:p w:rsidR="00A51C6F" w:rsidRPr="00A51C6F" w:rsidRDefault="00A51C6F" w:rsidP="005E5AAC">
      <w:pPr>
        <w:spacing w:after="0" w:line="360" w:lineRule="auto"/>
        <w:jc w:val="both"/>
        <w:rPr>
          <w:rFonts w:ascii="Arial" w:hAnsi="Arial" w:cs="Arial"/>
        </w:rPr>
      </w:pPr>
    </w:p>
    <w:p w:rsidR="004D4AE8" w:rsidRDefault="004D4AE8" w:rsidP="004D4AE8">
      <w:pPr>
        <w:spacing w:after="0" w:line="360" w:lineRule="auto"/>
        <w:jc w:val="both"/>
        <w:rPr>
          <w:rFonts w:ascii="Arial" w:hAnsi="Arial" w:cs="Arial"/>
          <w:b/>
          <w:u w:val="single"/>
        </w:rPr>
      </w:pPr>
      <w:r w:rsidRPr="004D4AE8">
        <w:rPr>
          <w:rFonts w:ascii="Arial" w:hAnsi="Arial" w:cs="Arial"/>
          <w:b/>
          <w:u w:val="single"/>
        </w:rPr>
        <w:t xml:space="preserve">Quality Assurance &amp; Quality Control </w:t>
      </w:r>
    </w:p>
    <w:p w:rsidR="004D4AE8" w:rsidRPr="00A51C6F" w:rsidRDefault="004D4AE8" w:rsidP="004D4AE8">
      <w:pPr>
        <w:spacing w:after="0" w:line="360" w:lineRule="auto"/>
        <w:jc w:val="both"/>
        <w:rPr>
          <w:rFonts w:ascii="Arial" w:hAnsi="Arial" w:cs="Arial"/>
        </w:rPr>
      </w:pPr>
      <w:r>
        <w:rPr>
          <w:rFonts w:ascii="Arial" w:hAnsi="Arial" w:cs="Arial"/>
        </w:rPr>
        <w:t xml:space="preserve">Pengujian parameter di lakukan di Laboratorium </w:t>
      </w:r>
      <w:r w:rsidRPr="00A51C6F">
        <w:rPr>
          <w:rFonts w:ascii="Arial" w:hAnsi="Arial" w:cs="Arial"/>
        </w:rPr>
        <w:t xml:space="preserve">Lingkungan Badan Lingkungan </w:t>
      </w:r>
      <w:r>
        <w:rPr>
          <w:rFonts w:ascii="Arial" w:hAnsi="Arial" w:cs="Arial"/>
        </w:rPr>
        <w:t>Hidup Kota Semarang, merupakan laboratorium rujukan pemerintah. Metode yang digunakan Standar Nasional Indonesia.</w:t>
      </w:r>
    </w:p>
    <w:p w:rsidR="004D4AE8" w:rsidRDefault="004D4AE8" w:rsidP="004D4AE8">
      <w:pPr>
        <w:spacing w:after="0" w:line="360" w:lineRule="auto"/>
        <w:jc w:val="both"/>
        <w:rPr>
          <w:rFonts w:ascii="Arial" w:hAnsi="Arial" w:cs="Arial"/>
        </w:rPr>
      </w:pPr>
    </w:p>
    <w:p w:rsidR="004D4AE8" w:rsidRPr="004D4AE8" w:rsidRDefault="004D4AE8" w:rsidP="004D4AE8">
      <w:pPr>
        <w:spacing w:after="0" w:line="360" w:lineRule="auto"/>
        <w:jc w:val="both"/>
        <w:rPr>
          <w:rFonts w:ascii="Arial" w:hAnsi="Arial" w:cs="Arial"/>
        </w:rPr>
      </w:pPr>
    </w:p>
    <w:p w:rsidR="00A51C6F" w:rsidRPr="00A51C6F" w:rsidRDefault="00A51C6F" w:rsidP="00B477EB">
      <w:pPr>
        <w:spacing w:after="0" w:line="360" w:lineRule="auto"/>
        <w:jc w:val="both"/>
        <w:rPr>
          <w:rFonts w:ascii="Arial" w:hAnsi="Arial" w:cs="Arial"/>
          <w:b/>
          <w:u w:val="single"/>
        </w:rPr>
      </w:pPr>
    </w:p>
    <w:p w:rsidR="00B477EB" w:rsidRPr="00A51C6F" w:rsidRDefault="00B477EB" w:rsidP="00B477EB">
      <w:pPr>
        <w:spacing w:after="0" w:line="360" w:lineRule="auto"/>
        <w:jc w:val="both"/>
        <w:rPr>
          <w:rFonts w:ascii="Arial" w:hAnsi="Arial" w:cs="Arial"/>
          <w:b/>
          <w:u w:val="single"/>
        </w:rPr>
      </w:pPr>
      <w:r w:rsidRPr="00A51C6F">
        <w:rPr>
          <w:rFonts w:ascii="Arial" w:hAnsi="Arial" w:cs="Arial"/>
          <w:b/>
          <w:u w:val="single"/>
        </w:rPr>
        <w:lastRenderedPageBreak/>
        <w:t>Analisis dan Elaborasi Data</w:t>
      </w:r>
    </w:p>
    <w:p w:rsidR="00B477EB" w:rsidRPr="00A51C6F" w:rsidRDefault="00B477EB" w:rsidP="00B477EB">
      <w:pPr>
        <w:spacing w:after="0" w:line="360" w:lineRule="auto"/>
        <w:jc w:val="both"/>
        <w:rPr>
          <w:rFonts w:ascii="Arial" w:hAnsi="Arial" w:cs="Arial"/>
        </w:rPr>
      </w:pPr>
      <w:r w:rsidRPr="00A51C6F">
        <w:rPr>
          <w:rFonts w:ascii="Arial" w:hAnsi="Arial" w:cs="Arial"/>
        </w:rPr>
        <w:t>Analisis kualitas air Blukar Kabupaten Kendal dibuat dengan mengacu baku mutu kualitas air sungai menurut PP 82/2001. Penentuan status mutu air menggunakan metode indeks pencemaran menurut KepMenLH 115/2003, dengan menggunakan persamaan:</w:t>
      </w:r>
    </w:p>
    <w:p w:rsidR="0061764B" w:rsidRPr="00A51C6F" w:rsidRDefault="00B477EB">
      <w:pPr>
        <w:rPr>
          <w:rFonts w:ascii="Arial" w:hAnsi="Arial" w:cs="Arial"/>
        </w:rPr>
      </w:pPr>
      <w:r w:rsidRPr="00A51C6F">
        <w:rPr>
          <w:rFonts w:ascii="Arial" w:hAnsi="Arial" w:cs="Arial"/>
          <w:noProof/>
          <w:lang w:eastAsia="id-ID"/>
        </w:rPr>
        <w:drawing>
          <wp:inline distT="0" distB="0" distL="0" distR="0">
            <wp:extent cx="3209925" cy="2105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209925" cy="2105025"/>
                    </a:xfrm>
                    <a:prstGeom prst="rect">
                      <a:avLst/>
                    </a:prstGeom>
                    <a:noFill/>
                    <a:ln w="9525">
                      <a:noFill/>
                      <a:miter lim="800000"/>
                      <a:headEnd/>
                      <a:tailEnd/>
                    </a:ln>
                  </pic:spPr>
                </pic:pic>
              </a:graphicData>
            </a:graphic>
          </wp:inline>
        </w:drawing>
      </w:r>
    </w:p>
    <w:p w:rsidR="00B477EB" w:rsidRPr="00A51C6F" w:rsidRDefault="00B477EB" w:rsidP="00B477EB">
      <w:pPr>
        <w:jc w:val="both"/>
        <w:rPr>
          <w:rFonts w:ascii="Arial" w:hAnsi="Arial" w:cs="Arial"/>
        </w:rPr>
      </w:pPr>
    </w:p>
    <w:p w:rsidR="00B477EB" w:rsidRPr="00A51C6F" w:rsidRDefault="00B477EB" w:rsidP="00B477EB">
      <w:pPr>
        <w:spacing w:after="0" w:line="360" w:lineRule="auto"/>
        <w:jc w:val="both"/>
        <w:rPr>
          <w:rFonts w:ascii="Arial" w:hAnsi="Arial" w:cs="Arial"/>
          <w:i/>
        </w:rPr>
      </w:pPr>
      <w:r w:rsidRPr="00A51C6F">
        <w:rPr>
          <w:rFonts w:ascii="Arial" w:hAnsi="Arial" w:cs="Arial"/>
        </w:rPr>
        <w:t xml:space="preserve">Analisis prioritas strategi pengendalian pencemaran air dilakukan berdasarkan data kondisi kualitas air, pengamatan di lapangan serta wawancara mendalam dengan 4 keyperson yang berasal dari instansi yang berkaitan dengan pengendalian pencemaran air yaitu BLH, Bappeda, Dinas Kesehatan dan Dinas Sumber Daya Air Kabupaten Kendal serta berdasarkan hasil AHP </w:t>
      </w:r>
      <w:r w:rsidRPr="00A51C6F">
        <w:rPr>
          <w:rFonts w:ascii="Arial" w:hAnsi="Arial" w:cs="Arial"/>
          <w:i/>
        </w:rPr>
        <w:t>(Analytic Hierarchy Process).</w:t>
      </w:r>
    </w:p>
    <w:p w:rsidR="005E5AAC" w:rsidRPr="00A51C6F" w:rsidRDefault="005E5AAC" w:rsidP="00B477EB">
      <w:pPr>
        <w:spacing w:after="0" w:line="360" w:lineRule="auto"/>
        <w:jc w:val="both"/>
        <w:rPr>
          <w:rFonts w:ascii="Arial" w:hAnsi="Arial" w:cs="Arial"/>
          <w:i/>
        </w:rPr>
      </w:pPr>
    </w:p>
    <w:p w:rsidR="005E5AAC" w:rsidRPr="00A51C6F" w:rsidRDefault="005E5AAC" w:rsidP="005E5AAC">
      <w:pPr>
        <w:spacing w:after="0" w:line="360" w:lineRule="auto"/>
        <w:jc w:val="both"/>
        <w:rPr>
          <w:rFonts w:ascii="Arial" w:hAnsi="Arial" w:cs="Arial"/>
          <w:b/>
        </w:rPr>
      </w:pPr>
      <w:r w:rsidRPr="00A51C6F">
        <w:rPr>
          <w:rFonts w:ascii="Arial" w:hAnsi="Arial" w:cs="Arial"/>
          <w:b/>
        </w:rPr>
        <w:t xml:space="preserve">Kesimpulan </w:t>
      </w:r>
    </w:p>
    <w:p w:rsidR="005E5AAC" w:rsidRPr="00A51C6F" w:rsidRDefault="005E5AAC" w:rsidP="005E5AAC">
      <w:pPr>
        <w:pStyle w:val="ListParagraph"/>
        <w:numPr>
          <w:ilvl w:val="0"/>
          <w:numId w:val="1"/>
        </w:numPr>
        <w:spacing w:after="0" w:line="360" w:lineRule="auto"/>
        <w:ind w:left="284" w:hanging="284"/>
        <w:jc w:val="both"/>
        <w:rPr>
          <w:rFonts w:ascii="Arial" w:hAnsi="Arial" w:cs="Arial"/>
        </w:rPr>
      </w:pPr>
      <w:r w:rsidRPr="00A51C6F">
        <w:rPr>
          <w:rFonts w:ascii="Arial" w:hAnsi="Arial" w:cs="Arial"/>
        </w:rPr>
        <w:t xml:space="preserve">Kualitas air sungai Blukar dari hulu ke hilir telah mengalami penurunan kualitas air sungai yang ditunjukkan parameter BOD dan COD melebihi baku mutu di titik 3,4,5,6 dan 7 berdasarkan mutu air sungai Kelas II menurut Peraturan Pemerintah Nomor 82 Tahun 2001.  </w:t>
      </w:r>
    </w:p>
    <w:p w:rsidR="005E5AAC" w:rsidRPr="00A51C6F" w:rsidRDefault="005E5AAC" w:rsidP="005E5AAC">
      <w:pPr>
        <w:pStyle w:val="ListParagraph"/>
        <w:numPr>
          <w:ilvl w:val="0"/>
          <w:numId w:val="1"/>
        </w:numPr>
        <w:spacing w:after="0" w:line="360" w:lineRule="auto"/>
        <w:ind w:left="284" w:hanging="284"/>
        <w:jc w:val="both"/>
        <w:rPr>
          <w:rFonts w:ascii="Arial" w:hAnsi="Arial" w:cs="Arial"/>
        </w:rPr>
      </w:pPr>
      <w:r w:rsidRPr="00A51C6F">
        <w:rPr>
          <w:rFonts w:ascii="Arial" w:hAnsi="Arial" w:cs="Arial"/>
        </w:rPr>
        <w:t xml:space="preserve">Kualitas air sungai Blukar dari hulu ke hilir berdasarkan analisis mutu air sungai dengan metode indeks pencemaran menunjukkan telah mengalami penurunan kualitas air dimana pada wilayah hilir tercemar ringan. </w:t>
      </w:r>
    </w:p>
    <w:p w:rsidR="005E5AAC" w:rsidRPr="00A51C6F" w:rsidRDefault="005E5AAC" w:rsidP="005E5AAC">
      <w:pPr>
        <w:pStyle w:val="ListParagraph"/>
        <w:numPr>
          <w:ilvl w:val="0"/>
          <w:numId w:val="1"/>
        </w:numPr>
        <w:spacing w:after="0" w:line="360" w:lineRule="auto"/>
        <w:ind w:left="284" w:hanging="284"/>
        <w:jc w:val="both"/>
        <w:rPr>
          <w:rFonts w:ascii="Arial" w:hAnsi="Arial" w:cs="Arial"/>
        </w:rPr>
      </w:pPr>
      <w:r w:rsidRPr="00A51C6F">
        <w:rPr>
          <w:rFonts w:ascii="Arial" w:hAnsi="Arial" w:cs="Arial"/>
        </w:rPr>
        <w:t xml:space="preserve">Kondisi kualitas air sungai Blukar berkaitan dengan aktivitas masyarakat di daerah tangkapan airnya. </w:t>
      </w:r>
    </w:p>
    <w:p w:rsidR="005E5AAC" w:rsidRPr="00A51C6F" w:rsidRDefault="005E5AAC" w:rsidP="005E5AAC">
      <w:pPr>
        <w:pStyle w:val="ListParagraph"/>
        <w:numPr>
          <w:ilvl w:val="0"/>
          <w:numId w:val="1"/>
        </w:numPr>
        <w:spacing w:after="0" w:line="360" w:lineRule="auto"/>
        <w:ind w:left="284" w:hanging="284"/>
        <w:jc w:val="both"/>
        <w:rPr>
          <w:rFonts w:ascii="Arial" w:hAnsi="Arial" w:cs="Arial"/>
        </w:rPr>
      </w:pPr>
      <w:r w:rsidRPr="00A51C6F">
        <w:rPr>
          <w:rFonts w:ascii="Arial" w:hAnsi="Arial" w:cs="Arial"/>
        </w:rPr>
        <w:t xml:space="preserve">Strategi pengendalian pencemaran air sungai diprioritaskan pada peningkatan peran masyarakat baik masyarakat umum, petani maupun industri dalam upaya pengendalian pencemaran air melalui </w:t>
      </w:r>
    </w:p>
    <w:p w:rsidR="005E5AAC" w:rsidRDefault="005E5AAC" w:rsidP="005E5AAC">
      <w:pPr>
        <w:pStyle w:val="ListParagraph"/>
        <w:numPr>
          <w:ilvl w:val="0"/>
          <w:numId w:val="1"/>
        </w:numPr>
        <w:spacing w:after="0" w:line="360" w:lineRule="auto"/>
        <w:ind w:left="284" w:hanging="284"/>
        <w:jc w:val="both"/>
        <w:rPr>
          <w:rFonts w:ascii="Arial" w:hAnsi="Arial" w:cs="Arial"/>
        </w:rPr>
      </w:pPr>
      <w:r w:rsidRPr="00A51C6F">
        <w:rPr>
          <w:rFonts w:ascii="Arial" w:hAnsi="Arial" w:cs="Arial"/>
        </w:rPr>
        <w:t>kegiatan sanitasi berbasis masyarakat, pengurangan penggunaan pupuk tunggal dan pestisida serta pengelolaan limbah industri.</w:t>
      </w:r>
    </w:p>
    <w:p w:rsidR="004D4AE8" w:rsidRDefault="004D4AE8" w:rsidP="004D4AE8">
      <w:pPr>
        <w:spacing w:after="0" w:line="360" w:lineRule="auto"/>
        <w:jc w:val="both"/>
        <w:rPr>
          <w:rFonts w:ascii="Arial" w:hAnsi="Arial" w:cs="Arial"/>
        </w:rPr>
      </w:pPr>
    </w:p>
    <w:p w:rsidR="004D4AE8" w:rsidRDefault="004D4AE8" w:rsidP="004D4AE8">
      <w:pPr>
        <w:spacing w:after="0" w:line="360" w:lineRule="auto"/>
        <w:jc w:val="both"/>
        <w:rPr>
          <w:rFonts w:ascii="Arial" w:hAnsi="Arial" w:cs="Arial"/>
          <w:b/>
          <w:u w:val="single"/>
        </w:rPr>
      </w:pPr>
      <w:r w:rsidRPr="004D4AE8">
        <w:rPr>
          <w:rFonts w:ascii="Arial" w:hAnsi="Arial" w:cs="Arial"/>
          <w:b/>
          <w:u w:val="single"/>
        </w:rPr>
        <w:lastRenderedPageBreak/>
        <w:t>Daftar Pustaka</w:t>
      </w:r>
    </w:p>
    <w:p w:rsidR="004D4AE8" w:rsidRDefault="004D4AE8" w:rsidP="004D4AE8">
      <w:pPr>
        <w:spacing w:after="0" w:line="360" w:lineRule="auto"/>
        <w:ind w:left="709" w:hanging="709"/>
        <w:jc w:val="both"/>
        <w:rPr>
          <w:rFonts w:ascii="Arial" w:hAnsi="Arial" w:cs="Arial"/>
        </w:rPr>
      </w:pPr>
      <w:r w:rsidRPr="004D4AE8">
        <w:rPr>
          <w:rFonts w:ascii="Arial" w:hAnsi="Arial" w:cs="Arial"/>
        </w:rPr>
        <w:t xml:space="preserve">Dyah Agustiningsih, Setia Budi Sasongko, Sudarno. </w:t>
      </w:r>
      <w:r w:rsidRPr="004D4AE8">
        <w:rPr>
          <w:rFonts w:ascii="Arial" w:hAnsi="Arial" w:cs="Arial"/>
          <w:i/>
        </w:rPr>
        <w:t xml:space="preserve">Analisis Kualitas Air Dan Strategi Pengendalian Pencemaran Air Sungai Blukar Kabupaten Kendal. </w:t>
      </w:r>
      <w:r w:rsidRPr="004D4AE8">
        <w:rPr>
          <w:rFonts w:ascii="Arial" w:hAnsi="Arial" w:cs="Arial"/>
        </w:rPr>
        <w:t>Jurnal PRESIPITASI  Vol. 9 No.2 September 2012, ISSN 1907-187X</w:t>
      </w:r>
      <w:r>
        <w:rPr>
          <w:rFonts w:ascii="Arial" w:hAnsi="Arial" w:cs="Arial"/>
        </w:rPr>
        <w:t>.</w:t>
      </w:r>
    </w:p>
    <w:p w:rsidR="004D4AE8" w:rsidRPr="00072153" w:rsidRDefault="004D4AE8" w:rsidP="00072153">
      <w:pPr>
        <w:spacing w:after="0" w:line="360" w:lineRule="auto"/>
        <w:ind w:left="709" w:hanging="709"/>
        <w:jc w:val="both"/>
        <w:rPr>
          <w:rFonts w:ascii="Arial" w:hAnsi="Arial" w:cs="Arial"/>
          <w:i/>
        </w:rPr>
      </w:pPr>
      <w:r w:rsidRPr="00072153">
        <w:rPr>
          <w:rFonts w:ascii="Arial" w:hAnsi="Arial" w:cs="Arial"/>
        </w:rPr>
        <w:t>SNI 06-6989.2-2004.</w:t>
      </w:r>
      <w:r w:rsidR="00072153" w:rsidRPr="00072153">
        <w:rPr>
          <w:rFonts w:ascii="Arial" w:hAnsi="Arial" w:cs="Arial"/>
        </w:rPr>
        <w:t xml:space="preserve"> </w:t>
      </w:r>
      <w:r w:rsidR="00072153" w:rsidRPr="00072153">
        <w:rPr>
          <w:rFonts w:ascii="Arial" w:hAnsi="Arial" w:cs="Arial"/>
          <w:i/>
        </w:rPr>
        <w:t>Air dan air limbah – Bagian 2: Cara uji kebutuhan oksigen kimiawi (KOK) dengan refluks tertutup secara spektrofotometri.</w:t>
      </w:r>
    </w:p>
    <w:p w:rsidR="00072153" w:rsidRPr="00072153" w:rsidRDefault="00072153" w:rsidP="00072153">
      <w:pPr>
        <w:spacing w:after="0" w:line="360" w:lineRule="auto"/>
        <w:ind w:left="709" w:hanging="709"/>
        <w:jc w:val="both"/>
        <w:rPr>
          <w:rFonts w:ascii="Arial" w:hAnsi="Arial" w:cs="Arial"/>
          <w:i/>
        </w:rPr>
      </w:pPr>
      <w:r w:rsidRPr="00072153">
        <w:rPr>
          <w:rFonts w:ascii="Arial" w:hAnsi="Arial" w:cs="Arial"/>
          <w:bCs/>
          <w:color w:val="000000"/>
          <w:shd w:val="clear" w:color="auto" w:fill="FFFFFF"/>
        </w:rPr>
        <w:t xml:space="preserve">SNI 6989.72:2009. </w:t>
      </w:r>
      <w:r w:rsidRPr="00072153">
        <w:rPr>
          <w:rFonts w:ascii="Arial" w:hAnsi="Arial" w:cs="Arial"/>
          <w:i/>
        </w:rPr>
        <w:t>Air dan air limbah – Bagian 72: Cara uji kebutuhan oksigen biokimiawi (KOB) dengan refluks tertutup secara spektrofotometri.</w:t>
      </w:r>
    </w:p>
    <w:p w:rsidR="00072153" w:rsidRPr="00072153" w:rsidRDefault="00072153" w:rsidP="00072153">
      <w:pPr>
        <w:spacing w:after="0" w:line="360" w:lineRule="auto"/>
        <w:ind w:left="709" w:hanging="709"/>
        <w:jc w:val="both"/>
        <w:rPr>
          <w:rFonts w:ascii="Arial" w:hAnsi="Arial" w:cs="Arial"/>
          <w:bCs/>
          <w:i/>
          <w:color w:val="000000"/>
          <w:shd w:val="clear" w:color="auto" w:fill="FFFFFF"/>
        </w:rPr>
      </w:pPr>
      <w:r w:rsidRPr="00072153">
        <w:rPr>
          <w:rFonts w:ascii="Arial" w:hAnsi="Arial" w:cs="Arial"/>
          <w:bCs/>
          <w:color w:val="000000"/>
          <w:shd w:val="clear" w:color="auto" w:fill="FFFFFF"/>
        </w:rPr>
        <w:t xml:space="preserve">SNI ISO 9308-1:2010. </w:t>
      </w:r>
      <w:r w:rsidRPr="00072153">
        <w:rPr>
          <w:rFonts w:ascii="Arial" w:hAnsi="Arial" w:cs="Arial"/>
          <w:bCs/>
          <w:i/>
          <w:color w:val="000000"/>
          <w:shd w:val="clear" w:color="auto" w:fill="FFFFFF"/>
        </w:rPr>
        <w:t>Kualitas air-Deteksi dan penghitungan bakteri coliform dan Escherichia coli-Bagian 1:Metode filtrasi dengan membran</w:t>
      </w:r>
    </w:p>
    <w:p w:rsidR="00072153" w:rsidRPr="00072153" w:rsidRDefault="00072153" w:rsidP="00072153">
      <w:pPr>
        <w:spacing w:after="0" w:line="360" w:lineRule="auto"/>
        <w:ind w:left="709" w:hanging="709"/>
        <w:jc w:val="both"/>
        <w:rPr>
          <w:rFonts w:ascii="Arial" w:hAnsi="Arial" w:cs="Arial"/>
          <w:bCs/>
          <w:i/>
          <w:color w:val="000000"/>
          <w:shd w:val="clear" w:color="auto" w:fill="FFFFFF"/>
        </w:rPr>
      </w:pPr>
      <w:r w:rsidRPr="00072153">
        <w:rPr>
          <w:rFonts w:ascii="Arial" w:hAnsi="Arial" w:cs="Arial"/>
        </w:rPr>
        <w:t xml:space="preserve">PP 82/2001. </w:t>
      </w:r>
      <w:r w:rsidRPr="00072153">
        <w:rPr>
          <w:rFonts w:ascii="Arial" w:hAnsi="Arial" w:cs="Arial"/>
          <w:i/>
        </w:rPr>
        <w:t>Baku Mutu Kualitias Air Sungai</w:t>
      </w:r>
    </w:p>
    <w:p w:rsidR="00072153" w:rsidRPr="00072153" w:rsidRDefault="00072153" w:rsidP="00072153">
      <w:pPr>
        <w:spacing w:after="0" w:line="360" w:lineRule="auto"/>
        <w:ind w:left="709" w:hanging="709"/>
        <w:jc w:val="both"/>
        <w:rPr>
          <w:rFonts w:ascii="Arial" w:hAnsi="Arial" w:cs="Arial"/>
          <w:i/>
        </w:rPr>
      </w:pPr>
    </w:p>
    <w:p w:rsidR="004D4AE8" w:rsidRPr="004D4AE8" w:rsidRDefault="004D4AE8" w:rsidP="004D4AE8">
      <w:pPr>
        <w:pStyle w:val="ListParagraph"/>
        <w:spacing w:after="0" w:line="360" w:lineRule="auto"/>
        <w:ind w:left="284"/>
        <w:jc w:val="both"/>
        <w:rPr>
          <w:rFonts w:ascii="Arial" w:hAnsi="Arial" w:cs="Arial"/>
        </w:rPr>
      </w:pPr>
    </w:p>
    <w:sectPr w:rsidR="004D4AE8" w:rsidRPr="004D4AE8" w:rsidSect="006176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765"/>
    <w:multiLevelType w:val="hybridMultilevel"/>
    <w:tmpl w:val="FB72E1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327BF4"/>
    <w:multiLevelType w:val="hybridMultilevel"/>
    <w:tmpl w:val="08005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BF06E2"/>
    <w:multiLevelType w:val="hybridMultilevel"/>
    <w:tmpl w:val="A04877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CE0"/>
    <w:rsid w:val="00072153"/>
    <w:rsid w:val="004D4AE8"/>
    <w:rsid w:val="005E5AAC"/>
    <w:rsid w:val="0061764B"/>
    <w:rsid w:val="00855CE0"/>
    <w:rsid w:val="00A51C6F"/>
    <w:rsid w:val="00B477EB"/>
    <w:rsid w:val="00BB71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4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EB"/>
    <w:rPr>
      <w:rFonts w:ascii="Tahoma" w:hAnsi="Tahoma" w:cs="Tahoma"/>
      <w:sz w:val="16"/>
      <w:szCs w:val="16"/>
    </w:rPr>
  </w:style>
  <w:style w:type="paragraph" w:styleId="ListParagraph">
    <w:name w:val="List Paragraph"/>
    <w:basedOn w:val="Normal"/>
    <w:uiPriority w:val="34"/>
    <w:qFormat/>
    <w:rsid w:val="005E5AAC"/>
    <w:pPr>
      <w:ind w:left="720"/>
      <w:contextualSpacing/>
    </w:pPr>
  </w:style>
  <w:style w:type="table" w:styleId="TableGrid">
    <w:name w:val="Table Grid"/>
    <w:basedOn w:val="TableNormal"/>
    <w:uiPriority w:val="59"/>
    <w:rsid w:val="00A51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FKMDN</dc:creator>
  <cp:lastModifiedBy>FKMDN</cp:lastModifiedBy>
  <cp:revision>2</cp:revision>
  <dcterms:created xsi:type="dcterms:W3CDTF">2017-03-23T00:14:00Z</dcterms:created>
  <dcterms:modified xsi:type="dcterms:W3CDTF">2017-03-23T01:18:00Z</dcterms:modified>
</cp:coreProperties>
</file>