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ADCF" w14:textId="77777777" w:rsidR="005E6776" w:rsidRPr="005E6776" w:rsidRDefault="005E6776" w:rsidP="005E6776">
      <w:pPr>
        <w:spacing w:after="555" w:line="28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98D7"/>
          <w:kern w:val="36"/>
          <w:sz w:val="41"/>
          <w:szCs w:val="41"/>
          <w:lang w:eastAsia="en-ID"/>
        </w:rPr>
      </w:pPr>
      <w:r w:rsidRPr="005E6776">
        <w:rPr>
          <w:rFonts w:ascii="inherit" w:eastAsia="Times New Roman" w:hAnsi="inherit" w:cs="Times New Roman"/>
          <w:b/>
          <w:bCs/>
          <w:caps/>
          <w:color w:val="0098D7"/>
          <w:kern w:val="36"/>
          <w:sz w:val="41"/>
          <w:szCs w:val="41"/>
          <w:lang w:eastAsia="en-ID"/>
        </w:rPr>
        <w:t>SEKILAS TENTANG BUSINESS INTELLIGENCE</w:t>
      </w:r>
    </w:p>
    <w:p w14:paraId="6EC7BC4E" w14:textId="77777777" w:rsidR="005E6776" w:rsidRPr="005E6776" w:rsidRDefault="005E6776" w:rsidP="005E677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sehari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–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terutama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mengambil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paling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sederhana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ramalan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cuaca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lancar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guna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efektif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agar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ditangkap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cepat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dipahami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proofErr w:type="gram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?</w:t>
      </w:r>
      <w:proofErr w:type="gram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F9001EE" w14:textId="77777777" w:rsidR="005E6776" w:rsidRPr="005E6776" w:rsidRDefault="005E6776" w:rsidP="005E677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definisi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(BI).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Wikipedia,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sekumpulan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teknik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mentransformasi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mentah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berguna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bermakna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BI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menangani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terstruktur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mengidentifikasi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kesempatan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strategi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BI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memudahkan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interpretasi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Mengidentifikasi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kesempatan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mengimplementasikan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strategi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efektif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wawasan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menyediakan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pasar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kompetitif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stabilitas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jangka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panjang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2A70291" w14:textId="77777777" w:rsidR="005E6776" w:rsidRPr="005E6776" w:rsidRDefault="005E6776" w:rsidP="005E6776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BI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mendukung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sejumlah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mulai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strategis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Keputusan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termasuk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penempatan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Keputusan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strategis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termasuk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prioritas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luas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kasus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BI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efektif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digabungkan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pasar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beroperasi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eksternal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internal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finansial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(data internal).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digabungkan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eksternal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internal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menyediakan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lengkap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efeknya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menciptakan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inteligensi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”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diturunkan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kumpulan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tunggal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manapun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C1A5F4C" w14:textId="77777777" w:rsidR="005E6776" w:rsidRPr="005E6776" w:rsidRDefault="005E6776" w:rsidP="005E677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Pengertian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 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Klepic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didefinisikan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pencapaian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berkelanjutan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sekelompok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tindakan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terkoordinasi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terukur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mengidentifikasi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kecerdasan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etika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eksternal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evaluasi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penyimpanan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distribusi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kecerdasan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perlindungan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AC6D2A8" w14:textId="77777777" w:rsidR="005E6776" w:rsidRPr="005E6776" w:rsidRDefault="005E6776" w:rsidP="005E677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Beberapa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diantaranya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menigkatkan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profit,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menurunkan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pemasaran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mempermudah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profit,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mengambil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bersifat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strategis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di mana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tentunya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juga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berdampak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penurunan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diterapkannya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mengurangi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operasional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pola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perilaku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/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pemasaran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,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terkait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mana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diolah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strategi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pemasaran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Dan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terakhir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tentunya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mempermudah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disajikan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efektif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dipahami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88C4E2C" w14:textId="32B34F8B" w:rsidR="005E6776" w:rsidRPr="005E6776" w:rsidRDefault="005E6776" w:rsidP="005E67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E677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D"/>
        </w:rPr>
        <w:drawing>
          <wp:inline distT="0" distB="0" distL="0" distR="0" wp14:anchorId="35382F4F" wp14:editId="2C2C1877">
            <wp:extent cx="5731510" cy="2185035"/>
            <wp:effectExtent l="0" t="0" r="2540" b="571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D157" w14:textId="41C12C9C" w:rsidR="005E6776" w:rsidRPr="005E6776" w:rsidRDefault="005E6776" w:rsidP="005E67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 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 Development Step 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(Larissa T. Moss, S. A., 2003:41)</w:t>
      </w:r>
    </w:p>
    <w:p w14:paraId="132ECAE7" w14:textId="77777777" w:rsidR="005E6776" w:rsidRPr="005E6776" w:rsidRDefault="005E6776" w:rsidP="005E677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Salah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langkah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Business Intelligence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dilihat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Business Intelligence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dibagi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6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di mana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5 (Business Analysis, Design, Construction),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dijalankan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bersamaan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Justification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membahas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dibangun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Planning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evaluasi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infrastruktur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dipunya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projek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Planning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didukung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rancangannya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4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Design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dirancang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5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Construction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persiapan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implementasi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 xml:space="preserve">Business 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lastRenderedPageBreak/>
        <w:t>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termasuk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tahapnya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migrasi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data.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Terakhir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6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Deployment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impelementasi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</w:t>
      </w:r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 dan </w:t>
      </w:r>
      <w:r w:rsidRPr="005E67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D"/>
        </w:rPr>
        <w:t>Business Intelligence 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5E677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0F9E5C9" w14:textId="77777777" w:rsidR="007C04B8" w:rsidRPr="005E6776" w:rsidRDefault="007C04B8" w:rsidP="005E6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04B8" w:rsidRPr="005E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6"/>
    <w:rsid w:val="005E6776"/>
    <w:rsid w:val="007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44C9"/>
  <w15:chartTrackingRefBased/>
  <w15:docId w15:val="{1DE86C17-AC9C-4849-9E96-5BB332A7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776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5E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5E6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.binus.ac.id/files/2017/05/12312143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2021-06-07T15:23:00Z</dcterms:created>
  <dcterms:modified xsi:type="dcterms:W3CDTF">2021-06-07T15:25:00Z</dcterms:modified>
</cp:coreProperties>
</file>