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77CE" w14:textId="3A35C3C8" w:rsidR="0012251E" w:rsidRPr="0012251E" w:rsidRDefault="0012251E" w:rsidP="007E7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>KEAMANAN SISTEM INFORMASI</w:t>
      </w:r>
    </w:p>
    <w:p w14:paraId="0E7C0596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F06C3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subsistem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database,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lunakdan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database,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5AE33450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ADA38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7E5FBD8A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:</w:t>
      </w:r>
    </w:p>
    <w:p w14:paraId="39F74EDE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5F997EAD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1E9D9F7F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Iplementasi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1FFC8D27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36BFC59E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D1DEE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14:paraId="70422400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C0D9C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Tujuan</w:t>
      </w:r>
      <w:proofErr w:type="spellEnd"/>
    </w:p>
    <w:p w14:paraId="78354731" w14:textId="65FD6FEA" w:rsidR="0012251E" w:rsidRPr="0012251E" w:rsidRDefault="0012251E" w:rsidP="0012251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penyingkapan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400F5" w14:textId="292E7A7C" w:rsidR="0012251E" w:rsidRPr="0012251E" w:rsidRDefault="0012251E" w:rsidP="0012251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penyingkapan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5715909E" w14:textId="267B44C1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Iplementasi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5AE4DF5C" w14:textId="3A578B39" w:rsidR="0012251E" w:rsidRPr="0012251E" w:rsidRDefault="0012251E" w:rsidP="0012251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1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menaksir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efisiensinya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1959B0AE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BB80A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pengendalian-risiko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menaksir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28300D49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A5F18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EF0B0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Direksi</w:t>
      </w:r>
      <w:proofErr w:type="spellEnd"/>
    </w:p>
    <w:p w14:paraId="7F846906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E0A43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Direksi</w:t>
      </w:r>
      <w:proofErr w:type="spellEnd"/>
    </w:p>
    <w:p w14:paraId="369C6237" w14:textId="4B84CFFD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penyingkapan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0415517A" w14:textId="61214869" w:rsidR="0012251E" w:rsidRPr="0012251E" w:rsidRDefault="0012251E" w:rsidP="0012251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F468B22" w14:textId="68994EAB" w:rsidR="0012251E" w:rsidRPr="0012251E" w:rsidRDefault="0012251E" w:rsidP="0012251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Iplementasi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3F651AF2" w14:textId="77777777" w:rsid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F38C0" w14:textId="22089C69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mengoperasionalkan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3E0DFA90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chief security officer (CSO). Chief security officer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melapor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chief security officer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39524C84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E3481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</w:p>
    <w:p w14:paraId="0B3BA5D2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:</w:t>
      </w:r>
    </w:p>
    <w:p w14:paraId="0A552F6D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01091CAD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2315EDEC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penyingkapan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dikali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0 dan 1.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menaksir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penyingkapan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:</w:t>
      </w:r>
    </w:p>
    <w:p w14:paraId="2DAE6660" w14:textId="67B8F10B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12251E">
        <w:rPr>
          <w:rFonts w:ascii="Times New Roman" w:hAnsi="Times New Roman" w:cs="Times New Roman"/>
          <w:sz w:val="24"/>
          <w:szCs w:val="24"/>
        </w:rPr>
        <w:t>dentifikasi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37A7265C" w14:textId="64A4F69F" w:rsidR="0012251E" w:rsidRPr="0012251E" w:rsidRDefault="0012251E" w:rsidP="0012251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227776CF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59F71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penyingkapan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4546F8EA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mencampurkan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penyingkapan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:</w:t>
      </w:r>
    </w:p>
    <w:p w14:paraId="4EC7FCB4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interupsi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9365B1B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5521337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18B82137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ADEF499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065A8593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59C312C5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:</w:t>
      </w:r>
    </w:p>
    <w:p w14:paraId="2BB3FC84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32EB0B7A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penyangkalan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7E2411A5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48C5EE56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interupsi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C553BC5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2EF4D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</w:p>
    <w:p w14:paraId="18A8BA46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1BFEE06E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sabotase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badai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topan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disk,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1BF49D00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:</w:t>
      </w:r>
    </w:p>
    <w:p w14:paraId="1237D5F4" w14:textId="11D8F9EB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14:paraId="40483D7D" w14:textId="42AF5FF6" w:rsidR="0012251E" w:rsidRPr="0012251E" w:rsidRDefault="0012251E" w:rsidP="001225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programer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, operator,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klerk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2E6BBEED" w14:textId="4CC5B597" w:rsidR="0012251E" w:rsidRPr="0012251E" w:rsidRDefault="0012251E" w:rsidP="0012251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2.  Bagian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Bagian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251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proofErr w:type="gram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768864C2" w14:textId="3DEC3F29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Programer</w:t>
      </w:r>
      <w:proofErr w:type="spellEnd"/>
    </w:p>
    <w:p w14:paraId="3FD5EA71" w14:textId="15D6B9CA" w:rsidR="0012251E" w:rsidRDefault="0012251E" w:rsidP="001225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Programer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Programer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universal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Programer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oleh program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1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9A2368C" w14:textId="0F139398" w:rsidR="0012251E" w:rsidRDefault="0012251E" w:rsidP="001225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11F5EC" w14:textId="77777777" w:rsidR="0012251E" w:rsidRPr="0012251E" w:rsidRDefault="0012251E" w:rsidP="001225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8FC3B3" w14:textId="47C8FD3A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4.   Operator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14:paraId="6E8A026A" w14:textId="2A9F54A6" w:rsidR="0012251E" w:rsidRPr="0012251E" w:rsidRDefault="0012251E" w:rsidP="001225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Operator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orang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meramalkan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operator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ditugaskan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individual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).</w:t>
      </w:r>
    </w:p>
    <w:p w14:paraId="3F8B9B5D" w14:textId="3D7F2F88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05FE639D" w14:textId="2696003F" w:rsidR="0012251E" w:rsidRPr="0012251E" w:rsidRDefault="0012251E" w:rsidP="001225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Penyelia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Orang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, dan program.</w:t>
      </w:r>
    </w:p>
    <w:p w14:paraId="0B404166" w14:textId="760FE409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6.  Klerk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6347F625" w14:textId="02245E92" w:rsidR="0012251E" w:rsidRPr="0012251E" w:rsidRDefault="0012251E" w:rsidP="001225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Klerk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manual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5ABAC9DF" w14:textId="1843A5B4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Pemakai</w:t>
      </w:r>
      <w:proofErr w:type="spellEnd"/>
    </w:p>
    <w:p w14:paraId="69C29E80" w14:textId="7C493629" w:rsidR="0012251E" w:rsidRPr="0012251E" w:rsidRDefault="0012251E" w:rsidP="001225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heterogen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data. Banyak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sensitif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bocorkan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1E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1E">
        <w:rPr>
          <w:rFonts w:ascii="Times New Roman" w:hAnsi="Times New Roman" w:cs="Times New Roman"/>
          <w:sz w:val="24"/>
          <w:szCs w:val="24"/>
        </w:rPr>
        <w:t xml:space="preserve">memo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A4787D0" w14:textId="05B3B592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Pengacau</w:t>
      </w:r>
      <w:proofErr w:type="spellEnd"/>
    </w:p>
    <w:p w14:paraId="7477DBBC" w14:textId="7B9CF040" w:rsidR="0012251E" w:rsidRPr="0012251E" w:rsidRDefault="0012251E" w:rsidP="008819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Pengacau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8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Pengacau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hacker.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pengacau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pengacau</w:t>
      </w:r>
      <w:proofErr w:type="spellEnd"/>
      <w:r w:rsidR="008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ketahuan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,</w:t>
      </w:r>
      <w:r w:rsidR="008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penyadap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piggybacker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pengacau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peniru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pencuri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3535B342" w14:textId="60791CB6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Pengacau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Ketahuan</w:t>
      </w:r>
      <w:proofErr w:type="spellEnd"/>
    </w:p>
    <w:p w14:paraId="68B1D8AF" w14:textId="09754D13" w:rsidR="0012251E" w:rsidRPr="0012251E" w:rsidRDefault="0012251E" w:rsidP="008819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area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 </w:t>
      </w:r>
      <w:r w:rsidR="0088191E">
        <w:rPr>
          <w:rFonts w:ascii="Times New Roman" w:hAnsi="Times New Roman" w:cs="Times New Roman"/>
          <w:sz w:val="24"/>
          <w:szCs w:val="24"/>
        </w:rPr>
        <w:t xml:space="preserve">sensitive </w:t>
      </w:r>
      <w:r w:rsidRPr="0012251E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dipelihara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hacker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</w:t>
      </w:r>
      <w:r w:rsidR="008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menyerobot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situs web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09D2A7D1" w14:textId="2B600293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Penyadap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CC6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14:paraId="50734023" w14:textId="57350C41" w:rsidR="0012251E" w:rsidRPr="0012251E" w:rsidRDefault="0012251E" w:rsidP="00C00CC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Sebagian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Sebagian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,</w:t>
      </w:r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r w:rsidRPr="0012251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internet. Jalur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rapuh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penyadap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kaset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rekamandan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sepotong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kawatnya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disadap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707054F4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Piggybacker</w:t>
      </w:r>
      <w:proofErr w:type="spellEnd"/>
    </w:p>
    <w:p w14:paraId="3A290FC4" w14:textId="219DCF38" w:rsidR="0012251E" w:rsidRPr="0012251E" w:rsidRDefault="0012251E" w:rsidP="00C00CC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Piggybacking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penyadap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lain.</w:t>
      </w:r>
    </w:p>
    <w:p w14:paraId="6F4CDA2B" w14:textId="77777777" w:rsidR="00C00CC6" w:rsidRDefault="00C00CC6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E9C62" w14:textId="3E2367AB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12.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Pengacau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Peniru</w:t>
      </w:r>
      <w:proofErr w:type="spellEnd"/>
    </w:p>
    <w:p w14:paraId="11E2B571" w14:textId="3A10C40D" w:rsidR="0012251E" w:rsidRPr="0012251E" w:rsidRDefault="0012251E" w:rsidP="00C00CC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Pengacau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peniru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meniru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menipu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Pengacau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ID dan kata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41575C8F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13. 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Pencuri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Dengar</w:t>
      </w:r>
      <w:proofErr w:type="spellEnd"/>
    </w:p>
    <w:p w14:paraId="15A9A3AD" w14:textId="74CD8F1B" w:rsidR="0012251E" w:rsidRPr="0012251E" w:rsidRDefault="0012251E" w:rsidP="00C00CC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katoda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cathode ray tubes (CRT)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r w:rsidRPr="0012251E">
        <w:rPr>
          <w:rFonts w:ascii="Times New Roman" w:hAnsi="Times New Roman" w:cs="Times New Roman"/>
          <w:sz w:val="24"/>
          <w:szCs w:val="24"/>
        </w:rPr>
        <w:t xml:space="preserve">unit display video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(EMI) pada</w:t>
      </w:r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  <w:r w:rsid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27F8CE8F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90BF5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George H. Bodnar dan William S. Hopwood (2001)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:</w:t>
      </w:r>
    </w:p>
    <w:p w14:paraId="4EEC7ED5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AA07F" w14:textId="33AA8D87" w:rsidR="0012251E" w:rsidRPr="00C00CC6" w:rsidRDefault="0012251E" w:rsidP="00C00CC6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CC6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C00CC6">
        <w:rPr>
          <w:rFonts w:ascii="Times New Roman" w:hAnsi="Times New Roman" w:cs="Times New Roman"/>
          <w:sz w:val="24"/>
          <w:szCs w:val="24"/>
        </w:rPr>
        <w:t xml:space="preserve"> Masukkan</w:t>
      </w:r>
    </w:p>
    <w:p w14:paraId="357C104A" w14:textId="77777777" w:rsidR="0012251E" w:rsidRPr="0012251E" w:rsidRDefault="0012251E" w:rsidP="00C00CC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Orang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7389ACCA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6AD49" w14:textId="4E3A2495" w:rsidR="0012251E" w:rsidRPr="00C00CC6" w:rsidRDefault="0012251E" w:rsidP="00C00CC6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CC6">
        <w:rPr>
          <w:rFonts w:ascii="Times New Roman" w:hAnsi="Times New Roman" w:cs="Times New Roman"/>
          <w:sz w:val="24"/>
          <w:szCs w:val="24"/>
        </w:rPr>
        <w:t>Pengubahan</w:t>
      </w:r>
      <w:proofErr w:type="spellEnd"/>
      <w:r w:rsidRPr="00C00CC6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12226C37" w14:textId="77777777" w:rsidR="0012251E" w:rsidRPr="0012251E" w:rsidRDefault="0012251E" w:rsidP="00C00CC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Pengubahan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orang.</w:t>
      </w:r>
    </w:p>
    <w:p w14:paraId="4D9E3147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54C94" w14:textId="37F1DFBD" w:rsidR="0012251E" w:rsidRPr="00C00CC6" w:rsidRDefault="0012251E" w:rsidP="00C00CC6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CC6">
        <w:rPr>
          <w:rFonts w:ascii="Times New Roman" w:hAnsi="Times New Roman" w:cs="Times New Roman"/>
          <w:sz w:val="24"/>
          <w:szCs w:val="24"/>
        </w:rPr>
        <w:t>Pengubahan</w:t>
      </w:r>
      <w:proofErr w:type="spellEnd"/>
      <w:r w:rsidRP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CC6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CC6">
        <w:rPr>
          <w:rFonts w:ascii="Times New Roman" w:hAnsi="Times New Roman" w:cs="Times New Roman"/>
          <w:sz w:val="24"/>
          <w:szCs w:val="24"/>
        </w:rPr>
        <w:t>Langsung</w:t>
      </w:r>
      <w:proofErr w:type="spellEnd"/>
    </w:p>
    <w:p w14:paraId="39E7B729" w14:textId="77777777" w:rsidR="0012251E" w:rsidRPr="0012251E" w:rsidRDefault="0012251E" w:rsidP="00C00CC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orang-orang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proses normal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096A813B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C6609" w14:textId="6C97AF7F" w:rsidR="0012251E" w:rsidRPr="00C00CC6" w:rsidRDefault="0012251E" w:rsidP="00C00CC6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CC6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C00CC6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69134A8C" w14:textId="77777777" w:rsidR="0012251E" w:rsidRPr="0012251E" w:rsidRDefault="0012251E" w:rsidP="00C00CC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antarperusahaan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rapuh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dipotong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disadap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Disk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optis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disket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), flash disk, juga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dicuri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menyelundupkannya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kantong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tas.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diselundupkan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73907614" w14:textId="45F6741B" w:rsidR="0012251E" w:rsidRPr="00C00CC6" w:rsidRDefault="0012251E" w:rsidP="00C00CC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CC6">
        <w:rPr>
          <w:rFonts w:ascii="Times New Roman" w:hAnsi="Times New Roman" w:cs="Times New Roman"/>
          <w:sz w:val="24"/>
          <w:szCs w:val="24"/>
        </w:rPr>
        <w:t>Sabotase</w:t>
      </w:r>
      <w:proofErr w:type="spellEnd"/>
    </w:p>
    <w:p w14:paraId="080EDAB3" w14:textId="77777777" w:rsidR="0012251E" w:rsidRPr="0012251E" w:rsidRDefault="0012251E" w:rsidP="00C00CC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Pengrusakan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kebangkrutan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penipu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sabotase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mengecoh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penipuannya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menutupinya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mensabotase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disk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Magnet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pita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magnetis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disk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magnetik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magnet di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radar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magnetik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3CE8BB33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279E1" w14:textId="1704BB05" w:rsidR="0012251E" w:rsidRPr="00C00CC6" w:rsidRDefault="0012251E" w:rsidP="00C00CC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CC6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C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CC6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CC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0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CC6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27EA8B3A" w14:textId="77777777" w:rsidR="0012251E" w:rsidRPr="0012251E" w:rsidRDefault="0012251E" w:rsidP="00C00CC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BEBE56B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D204C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7F5CE922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2A68C247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internal (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0FF1DA43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F0638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Aktif</w:t>
      </w:r>
      <w:proofErr w:type="spellEnd"/>
    </w:p>
    <w:p w14:paraId="5508D247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utamamencegah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sabotase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berlapis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potensialnya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Langkah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menggolongkan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data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4E77DF4F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area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data, area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penghubungan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7BEBAA8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mengotentikasi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IP,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1B0B9A85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pada data.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paling fundamental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terkunci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2733B1D7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A5090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Pasif</w:t>
      </w:r>
      <w:proofErr w:type="spellEnd"/>
    </w:p>
    <w:p w14:paraId="648057DF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korektif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FCDA96B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interupsi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pada lima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CPU, DASD, power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suply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individual.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duplikat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prosessing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unit (CPU)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konsensus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anjing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(watchdog).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konsensus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watchdog,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DASD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penguncian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disk.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Internet</w:t>
      </w:r>
    </w:p>
    <w:p w14:paraId="3FE96502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4D05F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berlapis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terkunci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terisolasi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3A4AB3C3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George H. Bodnar dan William S. Hopwood (2001),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:</w:t>
      </w:r>
    </w:p>
    <w:p w14:paraId="5EDF255E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konfigurasinya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31A965B6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2. Server web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konfigurasinya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4AAFB36F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konfigurasinya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51838BA1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program server.</w:t>
      </w:r>
    </w:p>
    <w:p w14:paraId="3E908551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1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2251E">
        <w:rPr>
          <w:rFonts w:ascii="Times New Roman" w:hAnsi="Times New Roman" w:cs="Times New Roman"/>
          <w:sz w:val="24"/>
          <w:szCs w:val="24"/>
        </w:rPr>
        <w:t>.</w:t>
      </w:r>
    </w:p>
    <w:p w14:paraId="6DB75AAE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51E"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14:paraId="6D37C8E0" w14:textId="77777777" w:rsidR="0012251E" w:rsidRPr="0012251E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 xml:space="preserve">Bodnar, </w:t>
      </w:r>
      <w:proofErr w:type="spellStart"/>
      <w:proofErr w:type="gramStart"/>
      <w:r w:rsidRPr="0012251E">
        <w:rPr>
          <w:rFonts w:ascii="Times New Roman" w:hAnsi="Times New Roman" w:cs="Times New Roman"/>
          <w:sz w:val="24"/>
          <w:szCs w:val="24"/>
        </w:rPr>
        <w:t>H.George</w:t>
      </w:r>
      <w:proofErr w:type="spellEnd"/>
      <w:proofErr w:type="gramEnd"/>
      <w:r w:rsidRPr="0012251E">
        <w:rPr>
          <w:rFonts w:ascii="Times New Roman" w:hAnsi="Times New Roman" w:cs="Times New Roman"/>
          <w:sz w:val="24"/>
          <w:szCs w:val="24"/>
        </w:rPr>
        <w:t xml:space="preserve"> dan Hopwood, William S., (2001), Accounting Information System,</w:t>
      </w:r>
    </w:p>
    <w:p w14:paraId="0C6A6FA4" w14:textId="29448149" w:rsidR="005D5C18" w:rsidRDefault="0012251E" w:rsidP="0012251E">
      <w:pPr>
        <w:jc w:val="both"/>
        <w:rPr>
          <w:rFonts w:ascii="Times New Roman" w:hAnsi="Times New Roman" w:cs="Times New Roman"/>
          <w:sz w:val="24"/>
          <w:szCs w:val="24"/>
        </w:rPr>
      </w:pPr>
      <w:r w:rsidRPr="0012251E">
        <w:rPr>
          <w:rFonts w:ascii="Times New Roman" w:hAnsi="Times New Roman" w:cs="Times New Roman"/>
          <w:sz w:val="24"/>
          <w:szCs w:val="24"/>
        </w:rPr>
        <w:t>Prentice-Hall, Inc.</w:t>
      </w:r>
    </w:p>
    <w:p w14:paraId="442097C6" w14:textId="77777777" w:rsidR="00482ECA" w:rsidRPr="0012251E" w:rsidRDefault="00482ECA" w:rsidP="001225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ECA" w:rsidRPr="00122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382"/>
    <w:multiLevelType w:val="hybridMultilevel"/>
    <w:tmpl w:val="B5A8A3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1E"/>
    <w:rsid w:val="0012251E"/>
    <w:rsid w:val="00482ECA"/>
    <w:rsid w:val="0048719E"/>
    <w:rsid w:val="005D5C18"/>
    <w:rsid w:val="007E7525"/>
    <w:rsid w:val="0088191E"/>
    <w:rsid w:val="00C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C3EE"/>
  <w15:chartTrackingRefBased/>
  <w15:docId w15:val="{C2D44F8F-87DE-44B5-B7A1-18A42A0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4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71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59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29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1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0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6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PH</dc:creator>
  <cp:keywords/>
  <dc:description/>
  <cp:lastModifiedBy>3g power</cp:lastModifiedBy>
  <cp:revision>6</cp:revision>
  <dcterms:created xsi:type="dcterms:W3CDTF">2020-10-12T14:26:00Z</dcterms:created>
  <dcterms:modified xsi:type="dcterms:W3CDTF">2021-10-19T14:15:00Z</dcterms:modified>
</cp:coreProperties>
</file>