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9C" w:rsidRPr="00A5629C" w:rsidRDefault="00A5629C" w:rsidP="00F356CD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5629C">
        <w:rPr>
          <w:rFonts w:ascii="Arial" w:eastAsia="Times New Roman" w:hAnsi="Arial" w:cs="Arial"/>
          <w:b/>
          <w:bCs/>
          <w:sz w:val="27"/>
          <w:szCs w:val="27"/>
        </w:rPr>
        <w:t>PENERAPAN FUNGSI LINEAR, PE</w:t>
      </w:r>
      <w:r w:rsidR="00B857EA">
        <w:rPr>
          <w:rFonts w:ascii="Arial" w:eastAsia="Times New Roman" w:hAnsi="Arial" w:cs="Arial"/>
          <w:b/>
          <w:bCs/>
          <w:sz w:val="27"/>
          <w:szCs w:val="27"/>
        </w:rPr>
        <w:t>R</w:t>
      </w:r>
      <w:r w:rsidRPr="00A5629C">
        <w:rPr>
          <w:rFonts w:ascii="Arial" w:eastAsia="Times New Roman" w:hAnsi="Arial" w:cs="Arial"/>
          <w:b/>
          <w:bCs/>
          <w:sz w:val="27"/>
          <w:szCs w:val="27"/>
        </w:rPr>
        <w:t>MINTAAN, PENAWARAN, DAN KESEIMBANGAN (PAJAK DAN SUBSIDI)</w:t>
      </w:r>
    </w:p>
    <w:p w:rsidR="00A5629C" w:rsidRPr="00A5629C" w:rsidRDefault="00A5629C" w:rsidP="00F356CD">
      <w:pPr>
        <w:spacing w:after="240" w:line="360" w:lineRule="auto"/>
        <w:rPr>
          <w:rFonts w:ascii="Arial" w:eastAsia="Times New Roman" w:hAnsi="Arial" w:cs="Arial"/>
          <w:sz w:val="18"/>
          <w:szCs w:val="18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DEFINISI</w:t>
      </w:r>
    </w:p>
    <w:p w:rsidR="00A5629C" w:rsidRPr="00A5629C" w:rsidRDefault="00A5629C" w:rsidP="00F356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variable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9C" w:rsidRPr="00A5629C" w:rsidRDefault="00A5629C" w:rsidP="00F356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(equilibrium)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tercipta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(equilibrium price)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(equilibrium quantity).</w:t>
      </w: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more"/>
      <w:bookmarkEnd w:id="0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A5629C">
        <w:rPr>
          <w:rFonts w:ascii="Times New Roman" w:eastAsia="Times New Roman" w:hAnsi="Times New Roman" w:cs="Times New Roman"/>
          <w:b/>
          <w:bCs/>
          <w:sz w:val="14"/>
          <w:szCs w:val="14"/>
        </w:rPr>
        <w:t>    </w:t>
      </w: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FUNGSI PERMINTAAN (DEMAND FUNCTION)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HUKUM PERMINTAAN “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berkurang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bertambah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konstan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Bentuk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Umum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Permintaan</w:t>
      </w:r>
      <w:proofErr w:type="spellEnd"/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linier</w:t>
      </w: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 = -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aQ+b</w:t>
      </w:r>
      <w:proofErr w:type="spellEnd"/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P =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per unit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Q =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a =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b =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x = 0</w:t>
      </w:r>
    </w:p>
    <w:p w:rsidR="00F356CD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Misal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   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P = -2Q+8</w:t>
      </w: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non-linier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kuadrat</w:t>
      </w:r>
      <w:proofErr w:type="spellEnd"/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 = aQ</w:t>
      </w: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+bQ+c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:   a, b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a ≠ 0</w:t>
      </w:r>
    </w:p>
    <w:p w:rsidR="00F356CD" w:rsidRDefault="00F356CD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lastRenderedPageBreak/>
        <w:t>Misal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    P= Q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-3Q+2</w:t>
      </w: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Contoh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Jeruk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5.000 per Kg,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jeruk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1000 Kg,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jeruk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7.000 Per Kg,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jeruk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menurun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600Kg,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Pembahasan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data: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P1 =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 5.000                      Q1 = 1000 Kg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P2 =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 7.000                      Q2 = 600 Kg</w:t>
      </w: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y - 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y1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x - x1</w:t>
      </w: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           =       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y2 - y1                   x2 - x1</w:t>
      </w:r>
    </w:p>
    <w:p w:rsidR="00A5629C" w:rsidRDefault="00A5629C" w:rsidP="00A5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mengganti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x = Q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 = P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P - P1                     Q - Q1</w:t>
      </w: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---------        =        ---------</w:t>
      </w: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P2 - P1                   Q2 - Q1</w:t>
      </w:r>
    </w:p>
    <w:p w:rsidR="00A5629C" w:rsidRDefault="00A5629C" w:rsidP="00A5629C">
      <w:pPr>
        <w:spacing w:after="0" w:line="240" w:lineRule="auto"/>
        <w:jc w:val="both"/>
        <w:rPr>
          <w:rFonts w:ascii="Symbol" w:eastAsia="Times New Roman" w:hAnsi="Symbol" w:cs="Arial"/>
          <w:sz w:val="24"/>
          <w:szCs w:val="24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Mari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P - </w:t>
      </w:r>
      <w:r>
        <w:rPr>
          <w:rFonts w:ascii="Times New Roman" w:eastAsia="Times New Roman" w:hAnsi="Times New Roman" w:cs="Times New Roman"/>
          <w:sz w:val="24"/>
          <w:szCs w:val="24"/>
        </w:rPr>
        <w:t>5.000                  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Q - 1000</w:t>
      </w:r>
    </w:p>
    <w:p w:rsidR="00A5629C" w:rsidRPr="00A5629C" w:rsidRDefault="00A5629C" w:rsidP="00A5629C">
      <w:pPr>
        <w:spacing w:after="0" w:line="240" w:lineRule="auto"/>
        <w:ind w:hanging="425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>  ----------------   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=    -------------</w:t>
      </w: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7.000 - 5.000        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600 - 1000</w:t>
      </w:r>
    </w:p>
    <w:p w:rsidR="00A5629C" w:rsidRDefault="00A5629C" w:rsidP="00A5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P - </w:t>
      </w:r>
      <w:r>
        <w:rPr>
          <w:rFonts w:ascii="Times New Roman" w:eastAsia="Times New Roman" w:hAnsi="Times New Roman" w:cs="Times New Roman"/>
          <w:sz w:val="24"/>
          <w:szCs w:val="24"/>
        </w:rPr>
        <w:t>5.000                 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1000</w:t>
      </w: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       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=      -----------</w:t>
      </w:r>
    </w:p>
    <w:p w:rsidR="00A5629C" w:rsidRPr="00A5629C" w:rsidRDefault="00A5629C" w:rsidP="00A5629C">
      <w:pPr>
        <w:spacing w:after="0" w:line="240" w:lineRule="auto"/>
        <w:ind w:firstLine="273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2.000                      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 -400</w:t>
      </w:r>
    </w:p>
    <w:p w:rsidR="00A5629C" w:rsidRPr="00A5629C" w:rsidRDefault="00E71E8E" w:rsidP="00F356CD">
      <w:pPr>
        <w:spacing w:after="0" w:line="360" w:lineRule="auto"/>
        <w:ind w:hanging="2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629C">
        <w:rPr>
          <w:rFonts w:ascii="Times New Roman" w:eastAsia="Times New Roman" w:hAnsi="Times New Roman" w:cs="Times New Roman"/>
          <w:sz w:val="24"/>
          <w:szCs w:val="24"/>
        </w:rPr>
        <w:t>P - 5.000 (-400)   =    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2.000 (Q - 1000)</w:t>
      </w:r>
    </w:p>
    <w:p w:rsidR="00A5629C" w:rsidRPr="00A5629C" w:rsidRDefault="00A5629C" w:rsidP="00F356CD">
      <w:pPr>
        <w:spacing w:after="0" w:line="360" w:lineRule="auto"/>
        <w:ind w:hanging="56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-400P + 2.000.000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=    2000Q - 2.000.000</w:t>
      </w:r>
    </w:p>
    <w:p w:rsidR="00A5629C" w:rsidRPr="00A5629C" w:rsidRDefault="00E71E8E" w:rsidP="00F356CD">
      <w:pPr>
        <w:spacing w:after="0" w:line="360" w:lineRule="auto"/>
        <w:ind w:firstLine="6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2000Q    =    2000.000 + 2.000.000 - 400P</w:t>
      </w:r>
    </w:p>
    <w:p w:rsidR="00A5629C" w:rsidRPr="00A5629C" w:rsidRDefault="00E71E8E" w:rsidP="00F356CD">
      <w:pPr>
        <w:spacing w:after="0" w:line="360" w:lineRule="auto"/>
        <w:ind w:left="720" w:firstLine="283"/>
        <w:jc w:val="both"/>
        <w:rPr>
          <w:rFonts w:ascii="Arial" w:eastAsia="Times New Roman" w:hAnsi="Arial" w:cs="Arial"/>
          <w:sz w:val="18"/>
          <w:szCs w:val="1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62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Q    =    1/2000 (4.000.000 - 400P)</w:t>
      </w:r>
    </w:p>
    <w:p w:rsidR="00A5629C" w:rsidRPr="00A5629C" w:rsidRDefault="00E71E8E" w:rsidP="00F356CD">
      <w:pPr>
        <w:spacing w:after="0" w:line="360" w:lineRule="auto"/>
        <w:ind w:left="437" w:firstLine="56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629C">
        <w:rPr>
          <w:rFonts w:ascii="Times New Roman" w:eastAsia="Times New Roman" w:hAnsi="Times New Roman" w:cs="Times New Roman"/>
          <w:sz w:val="24"/>
          <w:szCs w:val="24"/>
        </w:rPr>
        <w:t xml:space="preserve">  Q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   =    2000 - 0,2P</w:t>
      </w:r>
    </w:p>
    <w:p w:rsidR="00A5629C" w:rsidRPr="00A5629C" w:rsidRDefault="00A5629C" w:rsidP="00F356CD">
      <w:pPr>
        <w:spacing w:after="0" w:line="360" w:lineRule="auto"/>
        <w:ind w:hanging="425"/>
        <w:jc w:val="both"/>
        <w:rPr>
          <w:rFonts w:ascii="Arial" w:eastAsia="Times New Roman" w:hAnsi="Arial" w:cs="Arial"/>
          <w:sz w:val="18"/>
          <w:szCs w:val="18"/>
        </w:rPr>
      </w:pPr>
    </w:p>
    <w:p w:rsidR="00E71E8E" w:rsidRDefault="00A5629C" w:rsidP="00F356C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A5629C">
        <w:rPr>
          <w:rFonts w:ascii="Times New Roman" w:eastAsia="Times New Roman" w:hAnsi="Times New Roman" w:cs="Times New Roman"/>
          <w:b/>
          <w:bCs/>
          <w:sz w:val="14"/>
          <w:szCs w:val="14"/>
        </w:rPr>
        <w:t>     </w:t>
      </w: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FU</w:t>
      </w:r>
      <w:r w:rsidR="00E71E8E">
        <w:rPr>
          <w:rFonts w:ascii="Times New Roman" w:eastAsia="Times New Roman" w:hAnsi="Times New Roman" w:cs="Times New Roman"/>
          <w:b/>
          <w:bCs/>
          <w:sz w:val="24"/>
          <w:szCs w:val="24"/>
        </w:rPr>
        <w:t>NGSI PENAWARAN (SUPPLY FUNCTION)</w:t>
      </w:r>
    </w:p>
    <w:p w:rsidR="00E71E8E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Bentuk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Umum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Penawaran</w:t>
      </w:r>
      <w:proofErr w:type="spellEnd"/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= 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aQ+b</w:t>
      </w:r>
      <w:proofErr w:type="spellEnd"/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:   P =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</w:p>
    <w:p w:rsidR="00A5629C" w:rsidRPr="00A5629C" w:rsidRDefault="00E71E8E" w:rsidP="00F356C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Q =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</w:p>
    <w:p w:rsidR="00A5629C" w:rsidRPr="00A5629C" w:rsidRDefault="00E71E8E" w:rsidP="00F356C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a =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629C" w:rsidRPr="00A5629C" w:rsidRDefault="00E71E8E" w:rsidP="00F356C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b =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terendah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penjual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barangnya</w:t>
      </w:r>
      <w:proofErr w:type="spellEnd"/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Misal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    5P = 3Q+15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P = Q+3</w:t>
      </w: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non-linier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non-linier,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kuadrat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9C" w:rsidRPr="00A5629C" w:rsidRDefault="00A5629C" w:rsidP="00F356CD">
      <w:pPr>
        <w:spacing w:after="0" w:line="360" w:lineRule="auto"/>
        <w:ind w:firstLine="556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P= aQ</w:t>
      </w: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+bQ+c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: a, b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konstanta</w:t>
      </w:r>
      <w:proofErr w:type="spellEnd"/>
      <w:r w:rsidR="00E71E8E">
        <w:rPr>
          <w:rFonts w:ascii="Arial" w:eastAsia="Times New Roman" w:hAnsi="Arial" w:cs="Arial"/>
          <w:sz w:val="18"/>
          <w:szCs w:val="18"/>
        </w:rPr>
        <w:t xml:space="preserve">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a≠0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Misal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  P=4Q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+5Q-6</w:t>
      </w: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Contoh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durian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3.000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perbuah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Durian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durian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4.000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perbuah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Durian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200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1E8E" w:rsidRPr="00A5629C" w:rsidRDefault="00E71E8E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Pembahasan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:   Dari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9C" w:rsidRPr="00A5629C" w:rsidRDefault="00A5629C" w:rsidP="00F356CD">
      <w:pPr>
        <w:spacing w:after="0" w:line="360" w:lineRule="auto"/>
        <w:ind w:firstLine="675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P1 = 3.000                   Q1 = 100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</w:p>
    <w:p w:rsidR="00A5629C" w:rsidRPr="00A5629C" w:rsidRDefault="00A5629C" w:rsidP="00F356CD">
      <w:pPr>
        <w:spacing w:after="0" w:line="360" w:lineRule="auto"/>
        <w:ind w:firstLine="675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P2 = 4.000                   Q2 = 200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memasukan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data-data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linear:</w:t>
      </w:r>
    </w:p>
    <w:p w:rsidR="00A5629C" w:rsidRPr="00A5629C" w:rsidRDefault="00E71E8E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P - P1                          Q - Q1</w:t>
      </w:r>
    </w:p>
    <w:p w:rsidR="00E71E8E" w:rsidRDefault="00E71E8E" w:rsidP="00E71E8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---------              = 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----------</w:t>
      </w:r>
    </w:p>
    <w:p w:rsidR="00A5629C" w:rsidRPr="00A5629C" w:rsidRDefault="00E71E8E" w:rsidP="00E71E8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P2 - P1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Q2 - Q1</w:t>
      </w:r>
    </w:p>
    <w:p w:rsidR="00A5629C" w:rsidRPr="00A5629C" w:rsidRDefault="00A5629C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P -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3.000                   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Q - 100</w:t>
      </w:r>
    </w:p>
    <w:p w:rsidR="00E71E8E" w:rsidRDefault="00E71E8E" w:rsidP="00E71E8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      = 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-----------</w:t>
      </w:r>
    </w:p>
    <w:p w:rsidR="00A5629C" w:rsidRPr="00A5629C" w:rsidRDefault="00A5629C" w:rsidP="00E71E8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4.000 - 3.000               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00 - 100</w:t>
      </w:r>
    </w:p>
    <w:p w:rsidR="00E71E8E" w:rsidRDefault="00E71E8E" w:rsidP="00A5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6CD" w:rsidRDefault="00F356CD" w:rsidP="00A5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C" w:rsidRPr="00A5629C" w:rsidRDefault="00E71E8E" w:rsidP="00A562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P - 3.000                        Q - 100</w:t>
      </w:r>
    </w:p>
    <w:p w:rsidR="00E71E8E" w:rsidRDefault="00A5629C" w:rsidP="00E71E8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---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>---------             =       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----------</w:t>
      </w:r>
    </w:p>
    <w:p w:rsidR="00A5629C" w:rsidRPr="00A5629C" w:rsidRDefault="00E71E8E" w:rsidP="00E71E8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21.000                             100</w:t>
      </w:r>
    </w:p>
    <w:p w:rsidR="00A5629C" w:rsidRPr="00A5629C" w:rsidRDefault="00E71E8E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 - 3.000) (100)   =   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(Q - 100) (1.000)</w:t>
      </w:r>
    </w:p>
    <w:p w:rsidR="00A5629C" w:rsidRPr="00A5629C" w:rsidRDefault="00E71E8E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100P - 300.000     =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  1.000Q - 100.000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ab/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1.000Q 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  =   -300.000 + 100.000 + 100P</w:t>
      </w:r>
    </w:p>
    <w:p w:rsidR="00A5629C" w:rsidRPr="00A5629C" w:rsidRDefault="00E71E8E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 1.000Q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     =   -200.000 + 100P</w:t>
      </w:r>
    </w:p>
    <w:p w:rsidR="00A5629C" w:rsidRPr="00A5629C" w:rsidRDefault="00E71E8E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 Q     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 =   1/1000 (-200.000 + </w:t>
      </w:r>
      <w:proofErr w:type="gram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100P )</w:t>
      </w:r>
      <w:proofErr w:type="gramEnd"/>
    </w:p>
    <w:p w:rsidR="00A5629C" w:rsidRPr="00A5629C" w:rsidRDefault="00E71E8E" w:rsidP="00F356CD">
      <w:pPr>
        <w:spacing w:after="0" w:line="36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 Q     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=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-200 + 0.1P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KESEIMBANGAN PASAR SATU KOMODITAS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(Q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-D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= Q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= P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perpotongan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E8E" w:rsidRDefault="00E71E8E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Contoh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Pd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= 30 – 2Q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Ps = Q + 9</w:t>
      </w:r>
    </w:p>
    <w:p w:rsidR="00E71E8E" w:rsidRDefault="00E71E8E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E8E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Pembahasan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Pd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= P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9C" w:rsidRPr="00A5629C" w:rsidRDefault="00B857EA" w:rsidP="00F356CD">
      <w:pPr>
        <w:spacing w:after="0" w:line="360" w:lineRule="auto"/>
        <w:ind w:firstLine="50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2Q  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Q+9</w:t>
      </w:r>
    </w:p>
    <w:p w:rsidR="00A5629C" w:rsidRPr="00A5629C" w:rsidRDefault="00B857EA" w:rsidP="00F356CD">
      <w:pPr>
        <w:spacing w:after="0" w:line="360" w:lineRule="auto"/>
        <w:ind w:firstLine="50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3Q</w:t>
      </w:r>
      <w:r w:rsidR="00E007D1">
        <w:rPr>
          <w:rFonts w:ascii="Times New Roman" w:eastAsia="Times New Roman" w:hAnsi="Times New Roman" w:cs="Times New Roman"/>
          <w:sz w:val="24"/>
          <w:szCs w:val="24"/>
        </w:rPr>
        <w:t>= 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A5629C" w:rsidRDefault="00E007D1" w:rsidP="00E007D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857EA">
        <w:rPr>
          <w:rFonts w:ascii="Times New Roman" w:eastAsia="Times New Roman" w:hAnsi="Times New Roman" w:cs="Times New Roman"/>
          <w:sz w:val="24"/>
          <w:szCs w:val="24"/>
        </w:rPr>
        <w:t>Q= 7</w:t>
      </w:r>
    </w:p>
    <w:p w:rsidR="00A5629C" w:rsidRPr="00A5629C" w:rsidRDefault="00B857EA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9C" w:rsidRPr="00A5629C" w:rsidRDefault="00B857EA" w:rsidP="00F356CD">
      <w:pPr>
        <w:spacing w:after="0" w:line="36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 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Q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A5629C" w:rsidRPr="00A5629C" w:rsidRDefault="00B857EA" w:rsidP="00F356C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  =</w:t>
      </w:r>
      <w:proofErr w:type="gramStart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1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A5629C" w:rsidRPr="00A5629C" w:rsidRDefault="00B857EA" w:rsidP="00F356C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   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16</w:t>
      </w:r>
      <w:proofErr w:type="gramEnd"/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</w:t>
      </w:r>
      <w:r w:rsidR="00B857EA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proofErr w:type="gramStart"/>
      <w:r w:rsidR="00B857EA">
        <w:rPr>
          <w:rFonts w:ascii="Times New Roman" w:eastAsia="Times New Roman" w:hAnsi="Times New Roman" w:cs="Times New Roman"/>
          <w:sz w:val="24"/>
          <w:szCs w:val="24"/>
        </w:rPr>
        <w:t>)=</w:t>
      </w:r>
      <w:proofErr w:type="gram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7EA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(Q) = 7</w:t>
      </w:r>
    </w:p>
    <w:p w:rsidR="00E71E8E" w:rsidRDefault="00E71E8E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E8E" w:rsidRDefault="00E71E8E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E8E" w:rsidRDefault="00E71E8E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Pr="00A5629C">
        <w:rPr>
          <w:rFonts w:ascii="Times New Roman" w:eastAsia="Times New Roman" w:hAnsi="Times New Roman" w:cs="Times New Roman"/>
          <w:b/>
          <w:bCs/>
          <w:sz w:val="14"/>
          <w:szCs w:val="14"/>
        </w:rPr>
        <w:t>      </w:t>
      </w: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PENGARUH PAJAK DAN SUBSIDI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DEFINISI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beban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mengalihkan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tanggungan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dibayar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menggeser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Pergeseran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A5629C">
        <w:rPr>
          <w:rFonts w:ascii="Times New Roman" w:eastAsia="Times New Roman" w:hAnsi="Times New Roman" w:cs="Times New Roman"/>
          <w:b/>
          <w:bCs/>
          <w:sz w:val="14"/>
          <w:szCs w:val="14"/>
        </w:rPr>
        <w:t>    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proofErr w:type="gram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Unit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per unit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lambang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“t”,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“t” per unit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mengalihkan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beban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menaikkan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per unit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matematis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: P = 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Q)</w:t>
      </w: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 P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 = 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Q)+t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per unit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semula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koordinat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(E)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bergeser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1 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t per unit.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Contoh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 = 50–2Q,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 = -30 + 2 Q.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per unit.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6CD" w:rsidRDefault="00F356CD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6CD" w:rsidRDefault="00F356CD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6CD" w:rsidRDefault="00F356CD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7EA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Pembahasan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57EA" w:rsidRDefault="00B857EA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06874" w:rsidRPr="00A5629C" w:rsidRDefault="00A5629C" w:rsidP="0090687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="00906874" w:rsidRPr="00A5629C">
        <w:rPr>
          <w:rFonts w:ascii="Times New Roman" w:eastAsia="Times New Roman" w:hAnsi="Times New Roman" w:cs="Times New Roman"/>
          <w:sz w:val="24"/>
          <w:szCs w:val="24"/>
        </w:rPr>
        <w:t>Pd</w:t>
      </w:r>
      <w:proofErr w:type="spellEnd"/>
      <w:r w:rsidR="00906874"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06874" w:rsidRPr="00A5629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6874" w:rsidRPr="00A5629C"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906874" w:rsidRPr="00A5629C" w:rsidRDefault="00906874" w:rsidP="00906874">
      <w:pPr>
        <w:spacing w:after="0" w:line="360" w:lineRule="auto"/>
        <w:ind w:hanging="14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50 – 2Q </w:t>
      </w:r>
      <w:r>
        <w:rPr>
          <w:rFonts w:ascii="Times New Roman" w:eastAsia="Times New Roman" w:hAnsi="Times New Roman" w:cs="Times New Roman"/>
          <w:sz w:val="24"/>
          <w:szCs w:val="24"/>
        </w:rPr>
        <w:t>=    -3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0 + 2 Q</w:t>
      </w:r>
    </w:p>
    <w:p w:rsidR="00906874" w:rsidRPr="00A5629C" w:rsidRDefault="00906874" w:rsidP="00906874">
      <w:pPr>
        <w:spacing w:after="0" w:line="360" w:lineRule="auto"/>
        <w:ind w:hanging="14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   -4 Q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06874" w:rsidRPr="00A5629C" w:rsidRDefault="00906874" w:rsidP="00906874">
      <w:pPr>
        <w:spacing w:after="0" w:line="360" w:lineRule="auto"/>
        <w:ind w:hanging="283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20</w:t>
      </w:r>
    </w:p>
    <w:p w:rsidR="00906874" w:rsidRPr="00A5629C" w:rsidRDefault="00906874" w:rsidP="0090687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 =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 = 50 – 2 (20) ------- P = 10</w:t>
      </w:r>
    </w:p>
    <w:p w:rsidR="00F356CD" w:rsidRDefault="00F356CD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6CD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  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P = -30 + 2 Q + 10</w:t>
      </w:r>
    </w:p>
    <w:p w:rsidR="00A5629C" w:rsidRPr="00A5629C" w:rsidRDefault="00F356CD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 = -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20 + 2 Q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6CD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6CD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6C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6CD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Pd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A5629C" w:rsidRPr="00A5629C" w:rsidRDefault="00F356CD" w:rsidP="00F356CD">
      <w:pPr>
        <w:spacing w:after="0" w:line="360" w:lineRule="auto"/>
        <w:ind w:hanging="14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50 – 2Q 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=    -20 + 2 Q</w:t>
      </w:r>
    </w:p>
    <w:p w:rsidR="00A5629C" w:rsidRPr="00A5629C" w:rsidRDefault="00F356CD" w:rsidP="00F356CD">
      <w:pPr>
        <w:spacing w:after="0" w:line="360" w:lineRule="auto"/>
        <w:ind w:hanging="14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   -4 Q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5629C" w:rsidRPr="00A5629C">
        <w:rPr>
          <w:rFonts w:ascii="Times New Roman" w:eastAsia="Times New Roman" w:hAnsi="Times New Roman" w:cs="Times New Roman"/>
          <w:sz w:val="24"/>
          <w:szCs w:val="24"/>
        </w:rPr>
        <w:t>-70</w:t>
      </w:r>
    </w:p>
    <w:p w:rsidR="00A5629C" w:rsidRPr="00A5629C" w:rsidRDefault="00A5629C" w:rsidP="00F356CD">
      <w:pPr>
        <w:spacing w:after="0" w:line="360" w:lineRule="auto"/>
        <w:ind w:hanging="283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   17,5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Q = 17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 = 50 – 2 (17,5) ------- P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= 15</w:t>
      </w: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= 15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= 17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(17,5 ; 15)</w:t>
      </w:r>
    </w:p>
    <w:p w:rsidR="00B857EA" w:rsidRDefault="00B857EA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</w:p>
    <w:p w:rsidR="00B857EA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857EA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proofErr w:type="gramEnd"/>
      <w:r w:rsidR="00B857EA">
        <w:rPr>
          <w:rFonts w:ascii="Times New Roman" w:eastAsia="Times New Roman" w:hAnsi="Times New Roman" w:cs="Times New Roman"/>
          <w:sz w:val="24"/>
          <w:szCs w:val="24"/>
        </w:rPr>
        <w:t xml:space="preserve"> = P’-P</w:t>
      </w:r>
    </w:p>
    <w:p w:rsidR="00B857EA" w:rsidRDefault="00B857EA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= 15 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= 5</w:t>
      </w:r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= 10 – 5</w:t>
      </w:r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= 5</w:t>
      </w:r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= t x Q’</w:t>
      </w:r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= 10 x 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</w:p>
    <w:p w:rsidR="00906874" w:rsidRDefault="00906874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= 175</w:t>
      </w:r>
    </w:p>
    <w:p w:rsidR="00F356CD" w:rsidRDefault="00F356CD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A5629C">
        <w:rPr>
          <w:rFonts w:ascii="Times New Roman" w:eastAsia="Times New Roman" w:hAnsi="Times New Roman" w:cs="Times New Roman"/>
          <w:b/>
          <w:bCs/>
          <w:sz w:val="14"/>
          <w:szCs w:val="14"/>
        </w:rPr>
        <w:t>     </w:t>
      </w: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Per</w:t>
      </w:r>
      <w:proofErr w:type="gram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Unit</w:t>
      </w:r>
    </w:p>
    <w:p w:rsidR="00A5629C" w:rsidRPr="00A5629C" w:rsidRDefault="00A5629C" w:rsidP="00F356CD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per unit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lambang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“s”,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s per unit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beban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berkurang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diturunkan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penjual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matematis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: P = 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Q)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 P</w:t>
      </w:r>
      <w:r w:rsidRPr="00A562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 = 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Q)-s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per unit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semula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bergeser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sejauh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s per unit,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356CD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Contoh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 = 50 – 2Q,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 = -30 + 2 Q.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Pemeintah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per unit.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629C" w:rsidRDefault="00A5629C" w:rsidP="00F3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Pembahasan</w:t>
      </w:r>
      <w:proofErr w:type="spellEnd"/>
      <w:r w:rsidRPr="00A562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06874" w:rsidRPr="00A5629C" w:rsidRDefault="00906874" w:rsidP="0090687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Pd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906874" w:rsidRPr="00A5629C" w:rsidRDefault="00906874" w:rsidP="00906874">
      <w:pPr>
        <w:spacing w:after="0" w:line="360" w:lineRule="auto"/>
        <w:ind w:hanging="14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50 – 2Q =    -3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0 + 2 Q</w:t>
      </w:r>
    </w:p>
    <w:p w:rsidR="00906874" w:rsidRPr="00A5629C" w:rsidRDefault="00906874" w:rsidP="00906874">
      <w:pPr>
        <w:spacing w:after="0" w:line="360" w:lineRule="auto"/>
        <w:ind w:hanging="14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   -4 Q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  -8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06874" w:rsidRPr="00A5629C" w:rsidRDefault="00906874" w:rsidP="00906874">
      <w:pPr>
        <w:spacing w:after="0" w:line="360" w:lineRule="auto"/>
        <w:ind w:hanging="283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20</w:t>
      </w:r>
    </w:p>
    <w:p w:rsidR="00906874" w:rsidRPr="00A5629C" w:rsidRDefault="00906874" w:rsidP="0090687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 =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 = 50 – 2 (20) ------- P = 10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     P = -30 + 2 Q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     P = -30 + 2 Q – 10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P = -40 + 2 Q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permintaannya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50 – 2Q</w:t>
      </w:r>
      <w:r w:rsidR="00F356C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  -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40 + 2 Q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-4 Q         =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  -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5629C">
        <w:rPr>
          <w:rFonts w:ascii="Times New Roman" w:eastAsia="Times New Roman" w:hAnsi="Times New Roman" w:cs="Times New Roman"/>
          <w:sz w:val="24"/>
          <w:szCs w:val="24"/>
        </w:rPr>
        <w:t>  Q           =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  22,5</w:t>
      </w:r>
      <w:proofErr w:type="gramEnd"/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lastRenderedPageBreak/>
        <w:t>Jika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Q = 22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P = 50 – 2 (22,5) = 5 </w:t>
      </w:r>
    </w:p>
    <w:p w:rsidR="00A5629C" w:rsidRPr="00A5629C" w:rsidRDefault="00A5629C" w:rsidP="00F356C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>: P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= 5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="0090687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= 22</w:t>
      </w:r>
      <w:proofErr w:type="gramStart"/>
      <w:r w:rsidRPr="00A5629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9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5629C">
        <w:rPr>
          <w:rFonts w:ascii="Times New Roman" w:eastAsia="Times New Roman" w:hAnsi="Times New Roman" w:cs="Times New Roman"/>
          <w:sz w:val="24"/>
          <w:szCs w:val="24"/>
        </w:rPr>
        <w:t xml:space="preserve"> (22½, 5).</w:t>
      </w:r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P-P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=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= 5</w:t>
      </w:r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= 10 – 5</w:t>
      </w:r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= 5</w:t>
      </w:r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=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Q’</w:t>
      </w:r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= 10 x 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</w:p>
    <w:p w:rsidR="00906874" w:rsidRDefault="00906874" w:rsidP="0090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= 225</w:t>
      </w:r>
    </w:p>
    <w:p w:rsidR="009B52A6" w:rsidRPr="00A5629C" w:rsidRDefault="009B52A6" w:rsidP="00F356CD">
      <w:pPr>
        <w:spacing w:line="360" w:lineRule="auto"/>
      </w:pPr>
    </w:p>
    <w:sectPr w:rsidR="009B52A6" w:rsidRPr="00A56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9C"/>
    <w:rsid w:val="00906874"/>
    <w:rsid w:val="009B52A6"/>
    <w:rsid w:val="00A5629C"/>
    <w:rsid w:val="00B857EA"/>
    <w:rsid w:val="00E007D1"/>
    <w:rsid w:val="00E71E8E"/>
    <w:rsid w:val="00F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D634-D719-4436-AD67-6C0642FA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23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140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8188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672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730">
              <w:marLeft w:val="9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040">
              <w:marLeft w:val="85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1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54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452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172">
              <w:marLeft w:val="1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513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770">
              <w:marLeft w:val="11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338">
              <w:marLeft w:val="11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454">
              <w:marLeft w:val="11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213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7446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3059">
              <w:marLeft w:val="1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418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320">
              <w:marLeft w:val="11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920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19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996">
              <w:marLeft w:val="28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717">
              <w:marLeft w:val="1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839">
              <w:marLeft w:val="1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675">
              <w:marLeft w:val="1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931">
              <w:marLeft w:val="17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529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1183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090">
              <w:marLeft w:val="17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5107">
              <w:marLeft w:val="17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314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978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17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703">
              <w:marLeft w:val="2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891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9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76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066">
              <w:marLeft w:val="1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924">
              <w:marLeft w:val="20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982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927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095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3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3671">
              <w:marLeft w:val="22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7511">
              <w:marLeft w:val="13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362">
              <w:marLeft w:val="85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248">
              <w:marLeft w:val="5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716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560">
              <w:marLeft w:val="9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502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535">
              <w:marLeft w:val="15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631">
              <w:marLeft w:val="15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657">
              <w:marLeft w:val="15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027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517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205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350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46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321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223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0433">
              <w:marLeft w:val="28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12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21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721">
              <w:marLeft w:val="1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500">
              <w:marLeft w:val="2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4290">
              <w:marLeft w:val="2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9176">
              <w:marLeft w:val="17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6154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70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86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9351">
              <w:marLeft w:val="1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495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836">
              <w:marLeft w:val="17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01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1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391">
              <w:marLeft w:val="2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4884">
              <w:marLeft w:val="2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511">
              <w:marLeft w:val="2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9458">
              <w:marLeft w:val="2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52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54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26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1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786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095">
              <w:marLeft w:val="2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647">
              <w:marLeft w:val="1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46">
              <w:marLeft w:val="1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937">
              <w:marLeft w:val="29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19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4805">
              <w:marLeft w:val="2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193">
              <w:marLeft w:val="2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740">
              <w:marLeft w:val="2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7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326">
              <w:marLeft w:val="42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08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04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046">
              <w:marLeft w:val="85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706">
              <w:marLeft w:val="85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682">
              <w:marLeft w:val="85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347">
              <w:marLeft w:val="4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6405">
              <w:marLeft w:val="85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704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419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391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096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8691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105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9740">
              <w:marLeft w:val="2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399">
              <w:marLeft w:val="51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550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205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280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9400">
              <w:marLeft w:val="17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2441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206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675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8996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695">
              <w:marLeft w:val="85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5">
              <w:marLeft w:val="12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246">
              <w:marLeft w:val="1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6585">
              <w:marLeft w:val="1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574">
              <w:marLeft w:val="1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129">
              <w:marLeft w:val="12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808">
              <w:marLeft w:val="1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7391">
              <w:marLeft w:val="2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211">
              <w:marLeft w:val="2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553">
              <w:marLeft w:val="2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287">
              <w:marLeft w:val="3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259">
              <w:marLeft w:val="29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615">
              <w:marLeft w:val="29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682">
              <w:marLeft w:val="29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8642">
              <w:marLeft w:val="29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675">
              <w:marLeft w:val="29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658">
              <w:marLeft w:val="29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2644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444444"/>
            <w:right w:val="none" w:sz="0" w:space="0" w:color="auto"/>
          </w:divBdr>
          <w:divsChild>
            <w:div w:id="1913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2020-11-02T03:14:00Z</cp:lastPrinted>
  <dcterms:created xsi:type="dcterms:W3CDTF">2020-11-02T02:43:00Z</dcterms:created>
  <dcterms:modified xsi:type="dcterms:W3CDTF">2020-11-04T03:03:00Z</dcterms:modified>
</cp:coreProperties>
</file>