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DB" w:rsidRPr="00F67BDB" w:rsidRDefault="00F67BDB" w:rsidP="00F67B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TUGAS </w:t>
      </w:r>
      <w:r w:rsidRPr="00F67BDB">
        <w:rPr>
          <w:rFonts w:ascii="Times New Roman" w:hAnsi="Times New Roman" w:cs="Times New Roman"/>
          <w:b/>
          <w:sz w:val="24"/>
          <w:szCs w:val="24"/>
          <w:u w:val="single"/>
        </w:rPr>
        <w:t xml:space="preserve">REKAYASA PERANGKAT LUNAK LANJUT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7BDB" w:rsidRPr="00F67BDB" w:rsidRDefault="00F67BDB" w:rsidP="001875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44" w:rsidRDefault="00187544" w:rsidP="001875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544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187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#1</w:t>
      </w:r>
    </w:p>
    <w:p w:rsidR="00187544" w:rsidRDefault="00187544" w:rsidP="001875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folio</w:t>
      </w:r>
    </w:p>
    <w:p w:rsidR="00187544" w:rsidRPr="00187544" w:rsidRDefault="00187544" w:rsidP="001875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:rsidR="00187544" w:rsidRPr="00187544" w:rsidRDefault="00F67BDB" w:rsidP="00187544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terobosan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SafeHome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Teknologinya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nirkabel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802.11g yang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SafeHome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melakukan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konfigurasi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diinstal</w:t>
      </w:r>
      <w:proofErr w:type="spellEnd"/>
      <w:r w:rsidR="00187544"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memantau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187544">
        <w:rPr>
          <w:rFonts w:ascii="Times New Roman" w:hAnsi="Times New Roman" w:cs="Times New Roman"/>
          <w:sz w:val="24"/>
          <w:szCs w:val="24"/>
          <w:u w:val="single"/>
        </w:rPr>
        <w:t>sensor</w:t>
      </w:r>
      <w:r w:rsidRPr="001875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panel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kendali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7544"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berinteraksi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menerima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informasi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web browser,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penel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="00187544"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187544">
        <w:rPr>
          <w:rFonts w:ascii="Times New Roman" w:hAnsi="Times New Roman" w:cs="Times New Roman"/>
          <w:sz w:val="24"/>
          <w:szCs w:val="24"/>
          <w:u w:val="single"/>
        </w:rPr>
        <w:t>sensor</w:t>
      </w:r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jeni</w:t>
      </w:r>
      <w:r w:rsidRPr="00187544">
        <w:rPr>
          <w:rFonts w:ascii="Times New Roman" w:hAnsi="Times New Roman" w:cs="Times New Roman"/>
          <w:sz w:val="24"/>
          <w:szCs w:val="24"/>
        </w:rPr>
        <w:t>snya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sandi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mengaktifkan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menonaktifkan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Nomer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telepon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(input)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187544">
        <w:rPr>
          <w:rFonts w:ascii="Times New Roman" w:hAnsi="Times New Roman" w:cs="Times New Roman"/>
          <w:sz w:val="24"/>
          <w:szCs w:val="24"/>
          <w:u w:val="single"/>
        </w:rPr>
        <w:t>sensor</w:t>
      </w:r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187544">
        <w:rPr>
          <w:rFonts w:ascii="Times New Roman" w:hAnsi="Times New Roman" w:cs="Times New Roman"/>
          <w:sz w:val="24"/>
          <w:szCs w:val="24"/>
          <w:u w:val="single"/>
        </w:rPr>
        <w:t>sensor</w:t>
      </w:r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SafeHome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mengaktifkan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alarm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suara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web browser,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penel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menampilkan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penel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  <w:u w:val="single"/>
        </w:rPr>
        <w:t>kendali</w:t>
      </w:r>
      <w:proofErr w:type="spellEnd"/>
      <w:r w:rsidRPr="0018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7544" w:rsidRDefault="00187544" w:rsidP="00187544">
      <w:pPr>
        <w:pStyle w:val="ListParagraph"/>
        <w:spacing w:line="276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544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ERD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SafeHome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87544" w:rsidRDefault="00187544" w:rsidP="00187544">
      <w:pPr>
        <w:pStyle w:val="ListParagraph"/>
        <w:spacing w:line="276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87544" w:rsidRDefault="00F67BDB" w:rsidP="00187544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Perusaahan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eselon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&amp; slip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87544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1875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754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875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7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87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187544" w:rsidRDefault="00F67BDB" w:rsidP="00187544">
      <w:pPr>
        <w:pStyle w:val="ListParagraph"/>
        <w:spacing w:line="276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544">
        <w:rPr>
          <w:rFonts w:ascii="Times New Roman" w:hAnsi="Times New Roman" w:cs="Times New Roman"/>
          <w:sz w:val="24"/>
          <w:szCs w:val="24"/>
        </w:rPr>
        <w:t>Rancanglah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DFD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5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87544">
        <w:rPr>
          <w:rFonts w:ascii="Times New Roman" w:hAnsi="Times New Roman" w:cs="Times New Roman"/>
          <w:sz w:val="24"/>
          <w:szCs w:val="24"/>
        </w:rPr>
        <w:t>!</w:t>
      </w:r>
    </w:p>
    <w:p w:rsidR="00187544" w:rsidRPr="00187544" w:rsidRDefault="00187544" w:rsidP="00187544">
      <w:pPr>
        <w:pStyle w:val="ListParagraph"/>
        <w:spacing w:line="276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1F89" w:rsidRDefault="00691F89" w:rsidP="001875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44" w:rsidRDefault="00187544" w:rsidP="001875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44" w:rsidRPr="00F67BDB" w:rsidRDefault="00187544" w:rsidP="001875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DB">
        <w:rPr>
          <w:rFonts w:ascii="Times New Roman" w:hAnsi="Times New Roman" w:cs="Times New Roman"/>
          <w:b/>
          <w:sz w:val="24"/>
          <w:szCs w:val="24"/>
        </w:rPr>
        <w:t xml:space="preserve">~ </w:t>
      </w:r>
      <w:proofErr w:type="spellStart"/>
      <w:r w:rsidRPr="00F67BDB">
        <w:rPr>
          <w:rFonts w:ascii="Times New Roman" w:hAnsi="Times New Roman" w:cs="Times New Roman"/>
          <w:b/>
          <w:sz w:val="24"/>
          <w:szCs w:val="24"/>
        </w:rPr>
        <w:t>Selamat</w:t>
      </w:r>
      <w:proofErr w:type="spellEnd"/>
      <w:r w:rsidRPr="00F67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BDB">
        <w:rPr>
          <w:rFonts w:ascii="Times New Roman" w:hAnsi="Times New Roman" w:cs="Times New Roman"/>
          <w:b/>
          <w:sz w:val="24"/>
          <w:szCs w:val="24"/>
        </w:rPr>
        <w:t>mengerjakan</w:t>
      </w:r>
      <w:proofErr w:type="spellEnd"/>
      <w:r w:rsidRPr="00F67BDB">
        <w:rPr>
          <w:rFonts w:ascii="Times New Roman" w:hAnsi="Times New Roman" w:cs="Times New Roman"/>
          <w:b/>
          <w:sz w:val="24"/>
          <w:szCs w:val="24"/>
        </w:rPr>
        <w:t xml:space="preserve"> ~</w:t>
      </w:r>
    </w:p>
    <w:sectPr w:rsidR="00187544" w:rsidRPr="00F67BDB" w:rsidSect="001875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93C"/>
    <w:multiLevelType w:val="hybridMultilevel"/>
    <w:tmpl w:val="9B3CE676"/>
    <w:lvl w:ilvl="0" w:tplc="E9FAB9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67E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014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6E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87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64E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9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0E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E5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D60E5"/>
    <w:multiLevelType w:val="hybridMultilevel"/>
    <w:tmpl w:val="57BE86DC"/>
    <w:lvl w:ilvl="0" w:tplc="31B4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B24C2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26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E47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A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07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6BD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4E6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0C7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C329E"/>
    <w:multiLevelType w:val="hybridMultilevel"/>
    <w:tmpl w:val="1FF0860C"/>
    <w:lvl w:ilvl="0" w:tplc="173476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0CD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82D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83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0BC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EF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8B2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E48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65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72E65"/>
    <w:multiLevelType w:val="hybridMultilevel"/>
    <w:tmpl w:val="0808706E"/>
    <w:lvl w:ilvl="0" w:tplc="BB02C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A67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6D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CE2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E46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022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A5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47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445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1"/>
  <w:displayHorizontalDrawingGridEvery w:val="2"/>
  <w:characterSpacingControl w:val="doNotCompress"/>
  <w:compat/>
  <w:rsids>
    <w:rsidRoot w:val="00187544"/>
    <w:rsid w:val="000E1063"/>
    <w:rsid w:val="001313B1"/>
    <w:rsid w:val="00165E4A"/>
    <w:rsid w:val="00187544"/>
    <w:rsid w:val="00271CC4"/>
    <w:rsid w:val="00290FE6"/>
    <w:rsid w:val="004F6AFF"/>
    <w:rsid w:val="006008E7"/>
    <w:rsid w:val="006379B2"/>
    <w:rsid w:val="00691F89"/>
    <w:rsid w:val="009254EF"/>
    <w:rsid w:val="0099142E"/>
    <w:rsid w:val="00C53A41"/>
    <w:rsid w:val="00C71524"/>
    <w:rsid w:val="00D17D57"/>
    <w:rsid w:val="00D6019A"/>
    <w:rsid w:val="00D86D18"/>
    <w:rsid w:val="00D8712F"/>
    <w:rsid w:val="00E05376"/>
    <w:rsid w:val="00E22200"/>
    <w:rsid w:val="00EA2165"/>
    <w:rsid w:val="00EB5F47"/>
    <w:rsid w:val="00ED5D9D"/>
    <w:rsid w:val="00F603E6"/>
    <w:rsid w:val="00F6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"/>
        <w:sz w:val="22"/>
        <w:szCs w:val="22"/>
        <w:lang w:val="en-US" w:eastAsia="en-US" w:bidi="ar-SA"/>
      </w:rPr>
    </w:rPrDefault>
    <w:pPrDefault>
      <w:pPr>
        <w:spacing w:after="120"/>
        <w:ind w:left="720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4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2013-09-23T06:49:00Z</dcterms:created>
  <dcterms:modified xsi:type="dcterms:W3CDTF">2013-09-23T06:56:00Z</dcterms:modified>
</cp:coreProperties>
</file>